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8A91" w14:textId="77777777" w:rsidR="00A36B6E" w:rsidRDefault="00A36B6E" w:rsidP="003461AA">
      <w:pPr>
        <w:pStyle w:val="NoSpacing"/>
        <w:rPr>
          <w:b/>
          <w:bCs/>
          <w:sz w:val="24"/>
          <w:szCs w:val="24"/>
        </w:rPr>
      </w:pPr>
    </w:p>
    <w:p w14:paraId="0DDF4C86" w14:textId="2154EA1F" w:rsidR="00CA3E8B" w:rsidRDefault="002E5DBB" w:rsidP="005F0054">
      <w:pPr>
        <w:pStyle w:val="NoSpacing"/>
        <w:jc w:val="center"/>
        <w:rPr>
          <w:rFonts w:eastAsia="Arial" w:cstheme="minorHAnsi"/>
          <w:b/>
          <w:lang w:val="en"/>
        </w:rPr>
      </w:pPr>
      <w:r w:rsidRPr="007F75BE">
        <w:rPr>
          <w:rFonts w:eastAsia="Arial" w:cstheme="minorHAnsi"/>
          <w:b/>
          <w:lang w:val="en"/>
        </w:rPr>
        <w:t>Clearlake &amp; TA Associates</w:t>
      </w:r>
      <w:r w:rsidR="00E539FC">
        <w:rPr>
          <w:rFonts w:eastAsia="Arial" w:cstheme="minorHAnsi"/>
          <w:b/>
          <w:lang w:val="en"/>
        </w:rPr>
        <w:t>-</w:t>
      </w:r>
      <w:r w:rsidR="00530867" w:rsidRPr="007F75BE">
        <w:rPr>
          <w:rFonts w:eastAsia="Arial" w:cstheme="minorHAnsi"/>
          <w:b/>
          <w:lang w:val="en"/>
        </w:rPr>
        <w:t>Backed</w:t>
      </w:r>
      <w:r w:rsidR="004C7C20">
        <w:rPr>
          <w:rFonts w:eastAsia="Arial" w:cstheme="minorHAnsi"/>
          <w:b/>
          <w:lang w:val="en"/>
        </w:rPr>
        <w:t xml:space="preserve"> Precisely</w:t>
      </w:r>
      <w:r w:rsidR="00530867">
        <w:rPr>
          <w:rFonts w:eastAsia="Arial" w:cstheme="minorHAnsi"/>
          <w:b/>
          <w:lang w:val="en"/>
        </w:rPr>
        <w:t xml:space="preserve"> </w:t>
      </w:r>
      <w:r w:rsidR="00D1673D">
        <w:rPr>
          <w:rFonts w:eastAsia="Arial" w:cstheme="minorHAnsi"/>
          <w:b/>
          <w:lang w:val="en"/>
        </w:rPr>
        <w:t>to Acquire</w:t>
      </w:r>
      <w:r w:rsidR="00530867">
        <w:rPr>
          <w:rFonts w:eastAsia="Arial" w:cstheme="minorHAnsi"/>
          <w:b/>
          <w:lang w:val="en"/>
        </w:rPr>
        <w:t xml:space="preserve"> </w:t>
      </w:r>
      <w:r w:rsidR="00176B55">
        <w:rPr>
          <w:rFonts w:eastAsia="Arial" w:cstheme="minorHAnsi"/>
          <w:b/>
          <w:lang w:val="en"/>
        </w:rPr>
        <w:t>Winshuttle</w:t>
      </w:r>
    </w:p>
    <w:p w14:paraId="67C99511" w14:textId="77777777" w:rsidR="00827FF3" w:rsidRPr="00760E03" w:rsidRDefault="00827FF3" w:rsidP="005F0054">
      <w:pPr>
        <w:pStyle w:val="NoSpacing"/>
        <w:jc w:val="center"/>
      </w:pPr>
    </w:p>
    <w:p w14:paraId="2B96FA4B" w14:textId="2C8D8E7E" w:rsidR="00AD2189" w:rsidRDefault="00176B55" w:rsidP="002C2CD5">
      <w:pPr>
        <w:pStyle w:val="NoSpacing"/>
        <w:jc w:val="center"/>
        <w:rPr>
          <w:i/>
          <w:iCs/>
        </w:rPr>
      </w:pPr>
      <w:r>
        <w:rPr>
          <w:i/>
          <w:iCs/>
        </w:rPr>
        <w:t xml:space="preserve">Acquisition </w:t>
      </w:r>
      <w:r w:rsidR="004608E4">
        <w:rPr>
          <w:i/>
          <w:iCs/>
        </w:rPr>
        <w:t xml:space="preserve">Expands </w:t>
      </w:r>
      <w:r w:rsidR="00AD2189">
        <w:rPr>
          <w:i/>
          <w:iCs/>
        </w:rPr>
        <w:t xml:space="preserve">Precisely’s </w:t>
      </w:r>
      <w:r w:rsidR="005A7C61">
        <w:rPr>
          <w:i/>
          <w:iCs/>
        </w:rPr>
        <w:t xml:space="preserve">Leadership in </w:t>
      </w:r>
      <w:r w:rsidR="00AD2189">
        <w:rPr>
          <w:i/>
          <w:iCs/>
        </w:rPr>
        <w:t xml:space="preserve">Data Integrity Software </w:t>
      </w:r>
      <w:r w:rsidR="00F9389E">
        <w:rPr>
          <w:i/>
          <w:iCs/>
        </w:rPr>
        <w:t xml:space="preserve">with </w:t>
      </w:r>
      <w:r w:rsidR="00117A98">
        <w:rPr>
          <w:i/>
          <w:iCs/>
        </w:rPr>
        <w:t xml:space="preserve">Addition of </w:t>
      </w:r>
      <w:r w:rsidR="00FE3C59">
        <w:rPr>
          <w:i/>
          <w:iCs/>
        </w:rPr>
        <w:t>Process Automation and Master Data Management</w:t>
      </w:r>
      <w:r w:rsidR="00AD2189">
        <w:rPr>
          <w:i/>
          <w:iCs/>
        </w:rPr>
        <w:t xml:space="preserve"> </w:t>
      </w:r>
    </w:p>
    <w:p w14:paraId="7F55BABA" w14:textId="16E95CDF" w:rsidR="009619A5" w:rsidRDefault="009619A5" w:rsidP="002C2CD5">
      <w:pPr>
        <w:pStyle w:val="NoSpacing"/>
        <w:jc w:val="center"/>
        <w:rPr>
          <w:i/>
          <w:iCs/>
        </w:rPr>
      </w:pPr>
    </w:p>
    <w:p w14:paraId="6C6F753A" w14:textId="77777777" w:rsidR="00AD46A1" w:rsidRDefault="00AD46A1" w:rsidP="00CA3E8B">
      <w:pPr>
        <w:pStyle w:val="NoSpacing"/>
      </w:pPr>
    </w:p>
    <w:p w14:paraId="1E0E967F" w14:textId="35E18557" w:rsidR="00AD2189" w:rsidRDefault="00DC7834" w:rsidP="00BA56FE">
      <w:pPr>
        <w:pStyle w:val="NoSpacing"/>
        <w:spacing w:line="360" w:lineRule="auto"/>
        <w:jc w:val="both"/>
        <w:rPr>
          <w:lang w:val="en"/>
        </w:rPr>
      </w:pPr>
      <w:r>
        <w:rPr>
          <w:b/>
          <w:bCs/>
        </w:rPr>
        <w:t>BURLINGTON</w:t>
      </w:r>
      <w:r w:rsidR="00CA3E8B" w:rsidRPr="00091920">
        <w:rPr>
          <w:b/>
          <w:bCs/>
        </w:rPr>
        <w:t xml:space="preserve">, </w:t>
      </w:r>
      <w:r>
        <w:rPr>
          <w:b/>
          <w:bCs/>
        </w:rPr>
        <w:t>MA</w:t>
      </w:r>
      <w:r w:rsidR="00CA3E8B" w:rsidRPr="00091920">
        <w:rPr>
          <w:b/>
          <w:bCs/>
        </w:rPr>
        <w:t xml:space="preserve"> – </w:t>
      </w:r>
      <w:r w:rsidR="003C7496">
        <w:rPr>
          <w:b/>
          <w:bCs/>
        </w:rPr>
        <w:t>June 14</w:t>
      </w:r>
      <w:r w:rsidR="00CA3E8B" w:rsidRPr="00091920">
        <w:rPr>
          <w:b/>
          <w:bCs/>
        </w:rPr>
        <w:t>, 202</w:t>
      </w:r>
      <w:r w:rsidR="00D131AC">
        <w:rPr>
          <w:b/>
          <w:bCs/>
        </w:rPr>
        <w:t>1</w:t>
      </w:r>
      <w:r w:rsidR="003760B5">
        <w:t xml:space="preserve"> –</w:t>
      </w:r>
      <w:r w:rsidR="00384B2C">
        <w:t xml:space="preserve"> </w:t>
      </w:r>
      <w:hyperlink r:id="rId11" w:history="1">
        <w:r w:rsidR="00122679" w:rsidRPr="003269FB">
          <w:rPr>
            <w:rStyle w:val="Hyperlink"/>
          </w:rPr>
          <w:t>Precisely</w:t>
        </w:r>
      </w:hyperlink>
      <w:r w:rsidR="00DF6758">
        <w:t xml:space="preserve">, </w:t>
      </w:r>
      <w:r w:rsidR="001A596E">
        <w:t>the</w:t>
      </w:r>
      <w:r w:rsidR="00DF6758">
        <w:t xml:space="preserve"> global leader in data integrity</w:t>
      </w:r>
      <w:r w:rsidR="00BA56FE">
        <w:t xml:space="preserve"> software</w:t>
      </w:r>
      <w:r w:rsidR="00A760BF">
        <w:t xml:space="preserve">, </w:t>
      </w:r>
      <w:r w:rsidR="005A7853">
        <w:t>backed</w:t>
      </w:r>
      <w:r w:rsidR="00174C68">
        <w:t xml:space="preserve"> by </w:t>
      </w:r>
      <w:r w:rsidR="00B2370E" w:rsidRPr="00343A48">
        <w:rPr>
          <w:lang w:val="en"/>
        </w:rPr>
        <w:t>Clearlake Capital Group, L.P. (together with its affiliates, “Clearlake”) and TA Associates</w:t>
      </w:r>
      <w:r w:rsidR="00B2370E">
        <w:rPr>
          <w:lang w:val="en"/>
        </w:rPr>
        <w:t xml:space="preserve">, today announced </w:t>
      </w:r>
      <w:r w:rsidR="00F220E8">
        <w:rPr>
          <w:lang w:val="en"/>
        </w:rPr>
        <w:t>a definitive agreement to acquire</w:t>
      </w:r>
      <w:r w:rsidR="00B2370E">
        <w:rPr>
          <w:lang w:val="en"/>
        </w:rPr>
        <w:t xml:space="preserve"> </w:t>
      </w:r>
      <w:r w:rsidR="004336CE">
        <w:rPr>
          <w:lang w:val="en"/>
        </w:rPr>
        <w:t xml:space="preserve">process automation and </w:t>
      </w:r>
      <w:r w:rsidR="00176B55">
        <w:rPr>
          <w:lang w:val="en"/>
        </w:rPr>
        <w:t>master data management software provider Winshuttle</w:t>
      </w:r>
      <w:r w:rsidR="007F387C">
        <w:rPr>
          <w:lang w:val="en"/>
        </w:rPr>
        <w:t xml:space="preserve"> from Symphony Technology Group (“STG”)</w:t>
      </w:r>
      <w:r w:rsidR="00B2370E">
        <w:rPr>
          <w:lang w:val="en"/>
        </w:rPr>
        <w:t>.</w:t>
      </w:r>
      <w:r w:rsidR="005A7853">
        <w:rPr>
          <w:lang w:val="en"/>
        </w:rPr>
        <w:t xml:space="preserve"> </w:t>
      </w:r>
      <w:r w:rsidR="009619A5">
        <w:rPr>
          <w:lang w:val="en"/>
        </w:rPr>
        <w:t xml:space="preserve">The announcement follows </w:t>
      </w:r>
      <w:r w:rsidR="00423C03">
        <w:rPr>
          <w:lang w:val="en"/>
        </w:rPr>
        <w:t>the completion of Precisely’s</w:t>
      </w:r>
      <w:r w:rsidR="009619A5">
        <w:rPr>
          <w:lang w:val="en"/>
        </w:rPr>
        <w:t xml:space="preserve"> </w:t>
      </w:r>
      <w:hyperlink r:id="rId12" w:history="1">
        <w:r w:rsidR="009619A5" w:rsidRPr="00C64FF1">
          <w:rPr>
            <w:rStyle w:val="Hyperlink"/>
            <w:lang w:val="en"/>
          </w:rPr>
          <w:t>acquisition</w:t>
        </w:r>
      </w:hyperlink>
      <w:r w:rsidR="009619A5">
        <w:rPr>
          <w:lang w:val="en"/>
        </w:rPr>
        <w:t xml:space="preserve"> of </w:t>
      </w:r>
      <w:r w:rsidR="002052A8">
        <w:rPr>
          <w:lang w:val="en"/>
        </w:rPr>
        <w:t xml:space="preserve">data </w:t>
      </w:r>
      <w:r w:rsidR="009619A5">
        <w:rPr>
          <w:lang w:val="en"/>
        </w:rPr>
        <w:t>governance software provider Infogix</w:t>
      </w:r>
      <w:r w:rsidR="00D53874">
        <w:rPr>
          <w:lang w:val="en"/>
        </w:rPr>
        <w:t xml:space="preserve"> earlier this month</w:t>
      </w:r>
      <w:r w:rsidR="00F9389E">
        <w:rPr>
          <w:lang w:val="en"/>
        </w:rPr>
        <w:t xml:space="preserve">. Terms </w:t>
      </w:r>
      <w:r w:rsidR="008B123B">
        <w:rPr>
          <w:lang w:val="en"/>
        </w:rPr>
        <w:t>for both deals were not disclosed.</w:t>
      </w:r>
    </w:p>
    <w:p w14:paraId="3806F176" w14:textId="0D6D0DCE" w:rsidR="00AC02E5" w:rsidRDefault="00AC02E5" w:rsidP="00BA56FE">
      <w:pPr>
        <w:pStyle w:val="NoSpacing"/>
        <w:spacing w:line="360" w:lineRule="auto"/>
        <w:jc w:val="both"/>
        <w:rPr>
          <w:lang w:val="en"/>
        </w:rPr>
      </w:pPr>
    </w:p>
    <w:p w14:paraId="2BB7477E" w14:textId="58166338" w:rsidR="0027329F" w:rsidRDefault="004E7B65" w:rsidP="00BA56FE">
      <w:pPr>
        <w:pStyle w:val="NoSpacing"/>
        <w:spacing w:line="360" w:lineRule="auto"/>
        <w:jc w:val="both"/>
        <w:rPr>
          <w:lang w:val="en"/>
        </w:rPr>
      </w:pPr>
      <w:r>
        <w:rPr>
          <w:lang w:val="en"/>
        </w:rPr>
        <w:t xml:space="preserve">In Winshuttle, Precisely is acquiring comprehensive process automation and master data management software for managing, moving and validating large data volumes spanning multiple systems of record, including SAP ERP, and requiring the highest levels of compliance and standards management. </w:t>
      </w:r>
      <w:r w:rsidR="007F4B64">
        <w:rPr>
          <w:lang w:val="en"/>
        </w:rPr>
        <w:t xml:space="preserve">Data quality issues </w:t>
      </w:r>
      <w:r w:rsidR="00604B29">
        <w:rPr>
          <w:lang w:val="en"/>
        </w:rPr>
        <w:t xml:space="preserve">continue to plague enterprises’ data-driven initiatives, with </w:t>
      </w:r>
      <w:r w:rsidR="0044226B">
        <w:rPr>
          <w:lang w:val="en"/>
        </w:rPr>
        <w:t>47% of all newly created data records having at least one critical error</w:t>
      </w:r>
      <w:r w:rsidR="0044226B" w:rsidRPr="00BC2D17">
        <w:rPr>
          <w:vertAlign w:val="superscript"/>
          <w:lang w:val="en"/>
        </w:rPr>
        <w:t>1</w:t>
      </w:r>
      <w:r w:rsidR="0044226B">
        <w:rPr>
          <w:lang w:val="en"/>
        </w:rPr>
        <w:t xml:space="preserve">. </w:t>
      </w:r>
      <w:r w:rsidR="007E2A7C">
        <w:rPr>
          <w:lang w:val="en"/>
        </w:rPr>
        <w:t xml:space="preserve">Automation plays a significant role in </w:t>
      </w:r>
      <w:r w:rsidR="007D3328">
        <w:rPr>
          <w:lang w:val="en"/>
        </w:rPr>
        <w:t xml:space="preserve">improving data quality </w:t>
      </w:r>
      <w:r w:rsidR="00C37677">
        <w:rPr>
          <w:lang w:val="en"/>
        </w:rPr>
        <w:t xml:space="preserve">at the source, providing greater consistency and agility to help companies achieve data integrity. </w:t>
      </w:r>
    </w:p>
    <w:p w14:paraId="7807960F" w14:textId="77777777" w:rsidR="00CC47FD" w:rsidRDefault="00CC47FD" w:rsidP="00BA56FE">
      <w:pPr>
        <w:pStyle w:val="NoSpacing"/>
        <w:spacing w:line="360" w:lineRule="auto"/>
        <w:jc w:val="both"/>
        <w:rPr>
          <w:lang w:val="en"/>
        </w:rPr>
      </w:pPr>
    </w:p>
    <w:p w14:paraId="4F96ACEF" w14:textId="05C0A045" w:rsidR="0091257E" w:rsidRDefault="00CC47FD" w:rsidP="00BA56FE">
      <w:pPr>
        <w:pStyle w:val="NoSpacing"/>
        <w:spacing w:line="360" w:lineRule="auto"/>
        <w:jc w:val="both"/>
        <w:rPr>
          <w:lang w:val="en"/>
        </w:rPr>
      </w:pPr>
      <w:r>
        <w:rPr>
          <w:lang w:val="en"/>
        </w:rPr>
        <w:t>“</w:t>
      </w:r>
      <w:r w:rsidR="00496C6B">
        <w:rPr>
          <w:lang w:val="en"/>
        </w:rPr>
        <w:t xml:space="preserve">Process automation is </w:t>
      </w:r>
      <w:r w:rsidR="00141638">
        <w:rPr>
          <w:lang w:val="en"/>
        </w:rPr>
        <w:t xml:space="preserve">essential in delivering higher quality data </w:t>
      </w:r>
      <w:r w:rsidR="00C2319D">
        <w:rPr>
          <w:lang w:val="en"/>
        </w:rPr>
        <w:t xml:space="preserve">so companies can be confident in </w:t>
      </w:r>
      <w:r w:rsidR="005B3E20">
        <w:rPr>
          <w:lang w:val="en"/>
        </w:rPr>
        <w:t xml:space="preserve">their </w:t>
      </w:r>
      <w:r w:rsidR="004B349C">
        <w:rPr>
          <w:lang w:val="en"/>
        </w:rPr>
        <w:t>business</w:t>
      </w:r>
      <w:r w:rsidR="005B3E20">
        <w:rPr>
          <w:lang w:val="en"/>
        </w:rPr>
        <w:t xml:space="preserve"> decisions</w:t>
      </w:r>
      <w:r w:rsidR="004D6A98">
        <w:rPr>
          <w:lang w:val="en"/>
        </w:rPr>
        <w:t xml:space="preserve">,” said Josh Rogers, CEO of Precisely. “Adding Winshuttle’s </w:t>
      </w:r>
      <w:r w:rsidR="00D20D6B">
        <w:rPr>
          <w:lang w:val="en"/>
        </w:rPr>
        <w:t xml:space="preserve">process automation and </w:t>
      </w:r>
      <w:r w:rsidR="004D6A98">
        <w:rPr>
          <w:lang w:val="en"/>
        </w:rPr>
        <w:t>master data management</w:t>
      </w:r>
      <w:r w:rsidR="00093B49">
        <w:rPr>
          <w:lang w:val="en"/>
        </w:rPr>
        <w:t xml:space="preserve"> </w:t>
      </w:r>
      <w:r w:rsidR="004D6A98">
        <w:rPr>
          <w:lang w:val="en"/>
        </w:rPr>
        <w:t>software</w:t>
      </w:r>
      <w:r w:rsidR="00D20D6B">
        <w:rPr>
          <w:lang w:val="en"/>
        </w:rPr>
        <w:t>, with</w:t>
      </w:r>
      <w:r w:rsidR="00093B49">
        <w:rPr>
          <w:lang w:val="en"/>
        </w:rPr>
        <w:t xml:space="preserve"> </w:t>
      </w:r>
      <w:r w:rsidR="004E7B65">
        <w:rPr>
          <w:lang w:val="en"/>
        </w:rPr>
        <w:t xml:space="preserve">its </w:t>
      </w:r>
      <w:r w:rsidR="00093B49">
        <w:rPr>
          <w:lang w:val="en"/>
        </w:rPr>
        <w:t>deep</w:t>
      </w:r>
      <w:r w:rsidR="004D6A98">
        <w:rPr>
          <w:lang w:val="en"/>
        </w:rPr>
        <w:t xml:space="preserve"> expertise in SAP environments</w:t>
      </w:r>
      <w:r w:rsidR="00D20D6B">
        <w:rPr>
          <w:lang w:val="en"/>
        </w:rPr>
        <w:t xml:space="preserve">, </w:t>
      </w:r>
      <w:r w:rsidR="00423C03">
        <w:rPr>
          <w:lang w:val="en"/>
        </w:rPr>
        <w:t xml:space="preserve">will enable </w:t>
      </w:r>
      <w:r w:rsidR="004F745F">
        <w:rPr>
          <w:lang w:val="en"/>
        </w:rPr>
        <w:t>Precisely</w:t>
      </w:r>
      <w:r w:rsidR="00423C03">
        <w:rPr>
          <w:lang w:val="en"/>
        </w:rPr>
        <w:t xml:space="preserve"> to </w:t>
      </w:r>
      <w:r w:rsidR="00B86432">
        <w:rPr>
          <w:lang w:val="en"/>
        </w:rPr>
        <w:t xml:space="preserve">extend our portfolio of </w:t>
      </w:r>
      <w:r w:rsidR="00423C03">
        <w:rPr>
          <w:lang w:val="en"/>
        </w:rPr>
        <w:t xml:space="preserve">differentiated solutions </w:t>
      </w:r>
      <w:r w:rsidR="00B86432">
        <w:rPr>
          <w:lang w:val="en"/>
        </w:rPr>
        <w:t xml:space="preserve">and </w:t>
      </w:r>
      <w:r w:rsidR="005863CA">
        <w:rPr>
          <w:lang w:val="en"/>
        </w:rPr>
        <w:t xml:space="preserve">further </w:t>
      </w:r>
      <w:r w:rsidR="00B97EF1">
        <w:rPr>
          <w:lang w:val="en"/>
        </w:rPr>
        <w:t xml:space="preserve">our customers’ journeys to </w:t>
      </w:r>
      <w:r w:rsidR="00B86432">
        <w:rPr>
          <w:lang w:val="en"/>
        </w:rPr>
        <w:t xml:space="preserve">achieving </w:t>
      </w:r>
      <w:r w:rsidR="00B97EF1">
        <w:rPr>
          <w:lang w:val="en"/>
        </w:rPr>
        <w:t>data integrity</w:t>
      </w:r>
      <w:r w:rsidR="00C005CC">
        <w:rPr>
          <w:lang w:val="en"/>
        </w:rPr>
        <w:t>.”</w:t>
      </w:r>
      <w:r w:rsidR="002052A8">
        <w:rPr>
          <w:lang w:val="en"/>
        </w:rPr>
        <w:t xml:space="preserve"> </w:t>
      </w:r>
    </w:p>
    <w:p w14:paraId="6AC202FE" w14:textId="5B5FA464" w:rsidR="00CC150E" w:rsidRDefault="00CC150E" w:rsidP="00BA56FE">
      <w:pPr>
        <w:pStyle w:val="NoSpacing"/>
        <w:spacing w:line="360" w:lineRule="auto"/>
        <w:jc w:val="both"/>
        <w:rPr>
          <w:lang w:val="en"/>
        </w:rPr>
      </w:pPr>
    </w:p>
    <w:p w14:paraId="189002A3" w14:textId="654DADE8" w:rsidR="00CF3495" w:rsidRDefault="00291EC0" w:rsidP="00BA56FE">
      <w:pPr>
        <w:pStyle w:val="NoSpacing"/>
        <w:spacing w:line="360" w:lineRule="auto"/>
        <w:jc w:val="both"/>
        <w:rPr>
          <w:lang w:val="en"/>
        </w:rPr>
      </w:pPr>
      <w:r>
        <w:rPr>
          <w:lang w:val="en"/>
        </w:rPr>
        <w:t>“</w:t>
      </w:r>
      <w:r w:rsidR="00CF3495">
        <w:rPr>
          <w:lang w:val="en"/>
        </w:rPr>
        <w:t xml:space="preserve">With a shared </w:t>
      </w:r>
      <w:r w:rsidR="005863CA">
        <w:rPr>
          <w:lang w:val="en"/>
        </w:rPr>
        <w:t xml:space="preserve">approach to putting customers first </w:t>
      </w:r>
      <w:r w:rsidR="00CF3495">
        <w:rPr>
          <w:lang w:val="en"/>
        </w:rPr>
        <w:t xml:space="preserve">and empowering business and IT to collaborate in powerful ways, Precisely is </w:t>
      </w:r>
      <w:r w:rsidR="00C64FF1">
        <w:rPr>
          <w:lang w:val="en"/>
        </w:rPr>
        <w:t>a</w:t>
      </w:r>
      <w:r w:rsidR="005260C8">
        <w:rPr>
          <w:lang w:val="en"/>
        </w:rPr>
        <w:t xml:space="preserve"> </w:t>
      </w:r>
      <w:r w:rsidR="005863CA">
        <w:rPr>
          <w:lang w:val="en"/>
        </w:rPr>
        <w:t>great fit for our mission to help drive</w:t>
      </w:r>
      <w:r w:rsidR="005260C8">
        <w:rPr>
          <w:lang w:val="en"/>
        </w:rPr>
        <w:t xml:space="preserve"> better business through data</w:t>
      </w:r>
      <w:r w:rsidR="00C64FF1">
        <w:rPr>
          <w:lang w:val="en"/>
        </w:rPr>
        <w:t xml:space="preserve"> and an ideal home for our talented team</w:t>
      </w:r>
      <w:r w:rsidR="005260C8">
        <w:rPr>
          <w:lang w:val="en"/>
        </w:rPr>
        <w:t xml:space="preserve">,” said John Pierson, CEO of Winshuttle. “Precisely’s leadership in data integrity and focus on trusted data perfectly complement Winshuttle’s software portfolio and domain </w:t>
      </w:r>
      <w:r w:rsidR="005260C8">
        <w:rPr>
          <w:lang w:val="en"/>
        </w:rPr>
        <w:lastRenderedPageBreak/>
        <w:t xml:space="preserve">expertise. </w:t>
      </w:r>
      <w:r w:rsidR="00C64FF1">
        <w:rPr>
          <w:lang w:val="en"/>
        </w:rPr>
        <w:t>Our customers can operate</w:t>
      </w:r>
      <w:r w:rsidR="00270B09">
        <w:rPr>
          <w:lang w:val="en"/>
        </w:rPr>
        <w:t xml:space="preserve"> from a position of strength to</w:t>
      </w:r>
      <w:r w:rsidR="005260C8">
        <w:rPr>
          <w:lang w:val="en"/>
        </w:rPr>
        <w:t xml:space="preserve"> get products to market faster, be more agile, and make more confident and timely business decisions.”</w:t>
      </w:r>
    </w:p>
    <w:p w14:paraId="701599A9" w14:textId="77777777" w:rsidR="004E7B65" w:rsidRDefault="004E7B65" w:rsidP="00BA56FE">
      <w:pPr>
        <w:pStyle w:val="NoSpacing"/>
        <w:spacing w:line="360" w:lineRule="auto"/>
        <w:jc w:val="both"/>
        <w:rPr>
          <w:lang w:val="en"/>
        </w:rPr>
      </w:pPr>
    </w:p>
    <w:p w14:paraId="2293B8F5" w14:textId="2770EC7B" w:rsidR="00704E9F" w:rsidRPr="00396AAA" w:rsidRDefault="00704E9F" w:rsidP="00704E9F">
      <w:pPr>
        <w:pStyle w:val="NoSpacing"/>
        <w:spacing w:line="360" w:lineRule="auto"/>
        <w:jc w:val="both"/>
      </w:pPr>
      <w:r w:rsidRPr="00396AAA">
        <w:t>“</w:t>
      </w:r>
      <w:r>
        <w:t xml:space="preserve">Winshuttle represents Precisely’s second add-on acquisition within just months of </w:t>
      </w:r>
      <w:r w:rsidR="005207BB">
        <w:t xml:space="preserve">Clearlake and TA </w:t>
      </w:r>
      <w:r>
        <w:t>closing the Precisely transaction</w:t>
      </w:r>
      <w:r w:rsidR="005207BB">
        <w:t>,</w:t>
      </w:r>
      <w:r>
        <w:t xml:space="preserve"> and </w:t>
      </w:r>
      <w:r w:rsidR="005207BB">
        <w:t xml:space="preserve">it </w:t>
      </w:r>
      <w:r>
        <w:t xml:space="preserve">reflects our commitment to backing </w:t>
      </w:r>
      <w:r w:rsidR="00B60979">
        <w:t>the company</w:t>
      </w:r>
      <w:r>
        <w:t xml:space="preserve"> as a consolidator in the broader data integrity software ecosystem,”</w:t>
      </w:r>
      <w:r w:rsidRPr="00396AAA">
        <w:t xml:space="preserve"> said Behdad Eghbali, Founder and Managing Partner, and Prashant Mehrotra, Partner, of Clearlake. “</w:t>
      </w:r>
      <w:r>
        <w:t xml:space="preserve">This strategic acquisition expands Precisely’s data integrity software solution set into </w:t>
      </w:r>
      <w:r w:rsidRPr="00704E9F">
        <w:t>process automation and master data management software</w:t>
      </w:r>
      <w:r w:rsidR="005207BB">
        <w:t>,</w:t>
      </w:r>
      <w:r>
        <w:t xml:space="preserve"> which </w:t>
      </w:r>
      <w:r w:rsidR="004E7B65">
        <w:t>a</w:t>
      </w:r>
      <w:r>
        <w:t xml:space="preserve">re both top priorities </w:t>
      </w:r>
      <w:r w:rsidR="00DA05AE">
        <w:t xml:space="preserve">on </w:t>
      </w:r>
      <w:r>
        <w:t xml:space="preserve">the </w:t>
      </w:r>
      <w:r w:rsidR="005207BB">
        <w:t xml:space="preserve">company’s </w:t>
      </w:r>
      <w:r>
        <w:t>product roadmap.</w:t>
      </w:r>
      <w:r w:rsidRPr="00396AAA">
        <w:t>”</w:t>
      </w:r>
    </w:p>
    <w:p w14:paraId="174D980E" w14:textId="10E96CD7" w:rsidR="00704E9F" w:rsidRDefault="00704E9F" w:rsidP="00704E9F">
      <w:pPr>
        <w:pStyle w:val="NoSpacing"/>
        <w:spacing w:line="360" w:lineRule="auto"/>
        <w:jc w:val="both"/>
        <w:rPr>
          <w:rFonts w:cstheme="minorHAnsi"/>
          <w:iCs/>
          <w:lang w:val="en"/>
        </w:rPr>
      </w:pPr>
    </w:p>
    <w:p w14:paraId="37BBACAB" w14:textId="67F1304B" w:rsidR="00DA05AE" w:rsidRDefault="00DA05AE" w:rsidP="00BA56FE">
      <w:pPr>
        <w:pStyle w:val="NoSpacing"/>
        <w:spacing w:line="360" w:lineRule="auto"/>
        <w:jc w:val="both"/>
        <w:rPr>
          <w:lang w:val="en"/>
        </w:rPr>
      </w:pPr>
      <w:r>
        <w:rPr>
          <w:lang w:val="en"/>
        </w:rPr>
        <w:t>“Data quality issues are among the largest that hinder modern digital organizations today from unlocking the true potential of their data, and the combination of Precisely and Winshuttle helps to address these customer pain points</w:t>
      </w:r>
      <w:r w:rsidR="00704E9F" w:rsidRPr="00E539FC">
        <w:rPr>
          <w:lang w:val="en"/>
        </w:rPr>
        <w:t>,” said Harry Taylor, Managing Director, and Michael Libert, Principal</w:t>
      </w:r>
      <w:r w:rsidR="005207BB">
        <w:rPr>
          <w:lang w:val="en"/>
        </w:rPr>
        <w:t>,</w:t>
      </w:r>
      <w:r w:rsidR="00704E9F" w:rsidRPr="00E539FC">
        <w:rPr>
          <w:lang w:val="en"/>
        </w:rPr>
        <w:t xml:space="preserve"> at TA. “We </w:t>
      </w:r>
      <w:r>
        <w:rPr>
          <w:lang w:val="en"/>
        </w:rPr>
        <w:t xml:space="preserve">are excited to support </w:t>
      </w:r>
      <w:r w:rsidR="00DE716A">
        <w:rPr>
          <w:lang w:val="en"/>
        </w:rPr>
        <w:t xml:space="preserve">Josh and the team to continue to accelerate the </w:t>
      </w:r>
      <w:r>
        <w:rPr>
          <w:lang w:val="en"/>
        </w:rPr>
        <w:t xml:space="preserve">pace of </w:t>
      </w:r>
      <w:r w:rsidR="00704E9F" w:rsidRPr="00E539FC">
        <w:rPr>
          <w:lang w:val="en"/>
        </w:rPr>
        <w:t xml:space="preserve">Precisely’s </w:t>
      </w:r>
      <w:r>
        <w:rPr>
          <w:lang w:val="en"/>
        </w:rPr>
        <w:t>organic and inorganic growth efforts</w:t>
      </w:r>
      <w:r w:rsidR="00704E9F" w:rsidRPr="00E539FC">
        <w:rPr>
          <w:lang w:val="en"/>
        </w:rPr>
        <w:t>.”</w:t>
      </w:r>
    </w:p>
    <w:p w14:paraId="05F10CB7" w14:textId="0B818A92" w:rsidR="000B0A7F" w:rsidRDefault="000B0A7F" w:rsidP="00BA56FE">
      <w:pPr>
        <w:pStyle w:val="NoSpacing"/>
        <w:spacing w:line="360" w:lineRule="auto"/>
        <w:jc w:val="both"/>
        <w:rPr>
          <w:lang w:val="en"/>
        </w:rPr>
      </w:pPr>
    </w:p>
    <w:p w14:paraId="03ADBE76" w14:textId="3413370B" w:rsidR="000B0A7F" w:rsidRDefault="000B0A7F" w:rsidP="00BA56FE">
      <w:pPr>
        <w:pStyle w:val="NoSpacing"/>
        <w:spacing w:line="360" w:lineRule="auto"/>
        <w:jc w:val="both"/>
        <w:rPr>
          <w:lang w:val="en"/>
        </w:rPr>
      </w:pPr>
      <w:r>
        <w:rPr>
          <w:lang w:val="en"/>
        </w:rPr>
        <w:t xml:space="preserve">To learn more about Precisely’s leadership in data integrity software and the first of its kind Precisely Data Integrity Suite, please </w:t>
      </w:r>
      <w:hyperlink r:id="rId13" w:history="1">
        <w:r w:rsidRPr="009E3B7F">
          <w:rPr>
            <w:rStyle w:val="Hyperlink"/>
            <w:lang w:val="en"/>
          </w:rPr>
          <w:t>register</w:t>
        </w:r>
      </w:hyperlink>
      <w:r>
        <w:rPr>
          <w:lang w:val="en"/>
        </w:rPr>
        <w:t xml:space="preserve"> for the </w:t>
      </w:r>
      <w:r w:rsidRPr="00EB1E7D">
        <w:rPr>
          <w:lang w:val="en"/>
        </w:rPr>
        <w:t>Trust ’21 Data Integrity Summit</w:t>
      </w:r>
      <w:r>
        <w:rPr>
          <w:lang w:val="en"/>
        </w:rPr>
        <w:t xml:space="preserve">s in the </w:t>
      </w:r>
      <w:r w:rsidRPr="00B82A12">
        <w:rPr>
          <w:lang w:val="en"/>
        </w:rPr>
        <w:t>Americas on June 15</w:t>
      </w:r>
      <w:r w:rsidRPr="00B82A12">
        <w:rPr>
          <w:vertAlign w:val="superscript"/>
          <w:lang w:val="en"/>
        </w:rPr>
        <w:t>th</w:t>
      </w:r>
      <w:r>
        <w:rPr>
          <w:lang w:val="en"/>
        </w:rPr>
        <w:t xml:space="preserve">, in </w:t>
      </w:r>
      <w:r w:rsidRPr="00B82A12">
        <w:rPr>
          <w:lang w:val="en"/>
        </w:rPr>
        <w:t>Asia-Pacific on June 16</w:t>
      </w:r>
      <w:r w:rsidRPr="00B82A12">
        <w:rPr>
          <w:vertAlign w:val="superscript"/>
          <w:lang w:val="en"/>
        </w:rPr>
        <w:t>th</w:t>
      </w:r>
      <w:r>
        <w:rPr>
          <w:lang w:val="en"/>
        </w:rPr>
        <w:t xml:space="preserve">, and in </w:t>
      </w:r>
      <w:r w:rsidRPr="00B82A12">
        <w:rPr>
          <w:lang w:val="en"/>
        </w:rPr>
        <w:t>EMEA on June 17</w:t>
      </w:r>
      <w:r w:rsidRPr="00B82A12">
        <w:rPr>
          <w:vertAlign w:val="superscript"/>
          <w:lang w:val="en"/>
        </w:rPr>
        <w:t>th</w:t>
      </w:r>
      <w:r>
        <w:rPr>
          <w:lang w:val="en"/>
        </w:rPr>
        <w:t xml:space="preserve">. </w:t>
      </w:r>
    </w:p>
    <w:p w14:paraId="6731EFD3" w14:textId="0A103C64" w:rsidR="000478A6" w:rsidRDefault="000478A6" w:rsidP="00BA56FE">
      <w:pPr>
        <w:pStyle w:val="NoSpacing"/>
        <w:spacing w:line="360" w:lineRule="auto"/>
        <w:jc w:val="both"/>
        <w:rPr>
          <w:lang w:val="en"/>
        </w:rPr>
      </w:pPr>
    </w:p>
    <w:p w14:paraId="2BE9797C" w14:textId="406B0554" w:rsidR="00FF1F38" w:rsidRDefault="008212C7" w:rsidP="00BA56FE">
      <w:pPr>
        <w:pStyle w:val="NoSpacing"/>
        <w:spacing w:line="360" w:lineRule="auto"/>
        <w:jc w:val="both"/>
        <w:rPr>
          <w:lang w:val="en"/>
        </w:rPr>
      </w:pPr>
      <w:r w:rsidRPr="008212C7">
        <w:rPr>
          <w:lang w:val="en"/>
        </w:rPr>
        <w:t>Spurrier Capital Partners served as the exclusive financial advisor to Winshuttle</w:t>
      </w:r>
      <w:r w:rsidR="00FF1F38" w:rsidRPr="00FF1F38">
        <w:rPr>
          <w:lang w:val="en"/>
        </w:rPr>
        <w:t>.</w:t>
      </w:r>
    </w:p>
    <w:p w14:paraId="3AB90502" w14:textId="22C72CAE" w:rsidR="00FF1F38" w:rsidRDefault="00FF1F38" w:rsidP="00BA56FE">
      <w:pPr>
        <w:pStyle w:val="NoSpacing"/>
        <w:spacing w:line="360" w:lineRule="auto"/>
        <w:jc w:val="both"/>
        <w:rPr>
          <w:lang w:val="en"/>
        </w:rPr>
      </w:pPr>
    </w:p>
    <w:p w14:paraId="6AEB642A" w14:textId="6960FC30" w:rsidR="00BC2D17" w:rsidRPr="00921791" w:rsidRDefault="00BC2D17" w:rsidP="00BC2D17">
      <w:pPr>
        <w:pStyle w:val="NoSpacing"/>
        <w:spacing w:line="360" w:lineRule="auto"/>
        <w:jc w:val="both"/>
        <w:rPr>
          <w:sz w:val="18"/>
          <w:szCs w:val="18"/>
          <w:lang w:val="en"/>
        </w:rPr>
      </w:pPr>
      <w:r w:rsidRPr="00921791">
        <w:rPr>
          <w:sz w:val="18"/>
          <w:szCs w:val="18"/>
          <w:vertAlign w:val="superscript"/>
          <w:lang w:val="en"/>
        </w:rPr>
        <w:t>1</w:t>
      </w:r>
      <w:r w:rsidRPr="00921791">
        <w:rPr>
          <w:sz w:val="18"/>
          <w:szCs w:val="18"/>
          <w:lang w:val="en"/>
        </w:rPr>
        <w:t xml:space="preserve"> Tadhg Nagle, Thomas C. Redman and David Sammon, “Only 3% of Companies’ Data Meets Basic Quality Standards,” </w:t>
      </w:r>
      <w:r w:rsidRPr="00921791">
        <w:rPr>
          <w:i/>
          <w:iCs/>
          <w:sz w:val="18"/>
          <w:szCs w:val="18"/>
          <w:lang w:val="en"/>
        </w:rPr>
        <w:t>Harvard Business Review</w:t>
      </w:r>
      <w:r w:rsidRPr="00921791">
        <w:rPr>
          <w:sz w:val="18"/>
          <w:szCs w:val="18"/>
          <w:lang w:val="en"/>
        </w:rPr>
        <w:t>.</w:t>
      </w:r>
    </w:p>
    <w:p w14:paraId="12ACCDCC" w14:textId="77777777" w:rsidR="00B86432" w:rsidRPr="003F0101" w:rsidRDefault="00B86432" w:rsidP="00BA56FE">
      <w:pPr>
        <w:pStyle w:val="NoSpacing"/>
        <w:spacing w:line="360" w:lineRule="auto"/>
        <w:jc w:val="both"/>
        <w:rPr>
          <w:lang w:val="en"/>
        </w:rPr>
      </w:pPr>
    </w:p>
    <w:p w14:paraId="3FBF32F6" w14:textId="7243452E" w:rsidR="00BD350E" w:rsidRPr="00491F5A" w:rsidRDefault="00E63F4E" w:rsidP="00BA56FE">
      <w:pPr>
        <w:pStyle w:val="NoSpacing"/>
        <w:spacing w:line="360" w:lineRule="auto"/>
        <w:jc w:val="both"/>
        <w:rPr>
          <w:b/>
          <w:bCs/>
        </w:rPr>
      </w:pPr>
      <w:bookmarkStart w:id="0" w:name="_Hlk37329390"/>
      <w:r w:rsidRPr="00491F5A">
        <w:rPr>
          <w:b/>
          <w:bCs/>
        </w:rPr>
        <w:t>About Precisely</w:t>
      </w:r>
    </w:p>
    <w:p w14:paraId="4D0BCBA4" w14:textId="19C86419" w:rsidR="00A5289A" w:rsidRDefault="00E63F4E" w:rsidP="00BA56FE">
      <w:pPr>
        <w:pStyle w:val="NoSpacing"/>
        <w:spacing w:line="360" w:lineRule="auto"/>
        <w:jc w:val="both"/>
      </w:pPr>
      <w:r>
        <w:t xml:space="preserve">Precisely is </w:t>
      </w:r>
      <w:r w:rsidR="004E7D51">
        <w:t>the</w:t>
      </w:r>
      <w:r>
        <w:t xml:space="preserve"> global </w:t>
      </w:r>
      <w:r w:rsidR="000A7F7D">
        <w:t>leader in data integrity</w:t>
      </w:r>
      <w:r w:rsidR="00BA56FE">
        <w:t xml:space="preserve"> software</w:t>
      </w:r>
      <w:r w:rsidR="00D72D02">
        <w:t xml:space="preserve">, </w:t>
      </w:r>
      <w:r w:rsidR="00F142B0">
        <w:t>providing</w:t>
      </w:r>
      <w:r w:rsidR="00C91F2E">
        <w:t xml:space="preserve"> accuracy</w:t>
      </w:r>
      <w:r w:rsidR="003F0101">
        <w:t xml:space="preserve">, </w:t>
      </w:r>
      <w:r w:rsidR="00C91F2E">
        <w:t>consistency</w:t>
      </w:r>
      <w:r w:rsidR="003F0101">
        <w:t>, and context</w:t>
      </w:r>
      <w:r w:rsidR="006F4B7F">
        <w:t xml:space="preserve"> </w:t>
      </w:r>
      <w:r w:rsidR="008E72DB">
        <w:t xml:space="preserve">in data </w:t>
      </w:r>
      <w:r w:rsidR="00DA34B7">
        <w:t xml:space="preserve">for </w:t>
      </w:r>
      <w:r w:rsidR="001432F3">
        <w:t>12</w:t>
      </w:r>
      <w:r w:rsidR="00E31713">
        <w:t>,0</w:t>
      </w:r>
      <w:r w:rsidR="001432F3">
        <w:t>00 customers</w:t>
      </w:r>
      <w:r w:rsidR="008573D8">
        <w:t xml:space="preserve"> in more than 100 countries</w:t>
      </w:r>
      <w:r w:rsidR="001432F3">
        <w:t xml:space="preserve">, including </w:t>
      </w:r>
      <w:r w:rsidR="003B2344">
        <w:t xml:space="preserve">90 percent of the Fortune 100. </w:t>
      </w:r>
      <w:r w:rsidR="001432F3">
        <w:t>Precisel</w:t>
      </w:r>
      <w:r w:rsidR="00E048B3">
        <w:t xml:space="preserve">y’s data integration, data quality, </w:t>
      </w:r>
      <w:r w:rsidR="00206A89">
        <w:t xml:space="preserve">data governance, </w:t>
      </w:r>
      <w:r w:rsidR="00E048B3">
        <w:t xml:space="preserve">location intelligence, and data enrichment products </w:t>
      </w:r>
      <w:r w:rsidR="00E0777E">
        <w:t xml:space="preserve">power </w:t>
      </w:r>
      <w:r w:rsidR="003A7F21">
        <w:t>better business decisions</w:t>
      </w:r>
      <w:r w:rsidR="00E048B3">
        <w:t xml:space="preserve"> to create better outcomes</w:t>
      </w:r>
      <w:r w:rsidR="003A7F21">
        <w:t xml:space="preserve">. </w:t>
      </w:r>
      <w:r w:rsidR="002E20AF">
        <w:t>Learn more at</w:t>
      </w:r>
      <w:r w:rsidR="00E0777E">
        <w:t xml:space="preserve"> </w:t>
      </w:r>
      <w:hyperlink r:id="rId14" w:history="1">
        <w:r w:rsidR="00E0777E" w:rsidRPr="00E94D32">
          <w:rPr>
            <w:rStyle w:val="Hyperlink"/>
          </w:rPr>
          <w:t>www.precisely.com</w:t>
        </w:r>
      </w:hyperlink>
      <w:r w:rsidR="00E0777E">
        <w:t>.</w:t>
      </w:r>
    </w:p>
    <w:p w14:paraId="741B5BB4" w14:textId="6164591D" w:rsidR="00EE55FE" w:rsidRDefault="00EE55FE" w:rsidP="00BA56FE">
      <w:pPr>
        <w:pStyle w:val="NoSpacing"/>
        <w:spacing w:line="360" w:lineRule="auto"/>
        <w:jc w:val="both"/>
      </w:pPr>
    </w:p>
    <w:p w14:paraId="301E6BD3" w14:textId="77777777" w:rsidR="003E50FE" w:rsidRDefault="003E50FE" w:rsidP="00BA56FE">
      <w:pPr>
        <w:pStyle w:val="NoSpacing"/>
        <w:spacing w:line="360" w:lineRule="auto"/>
        <w:jc w:val="both"/>
        <w:rPr>
          <w:b/>
          <w:bCs/>
        </w:rPr>
      </w:pPr>
    </w:p>
    <w:p w14:paraId="61BB98D5" w14:textId="3A0A16EE" w:rsidR="00EE55FE" w:rsidRPr="00444362" w:rsidRDefault="00EE55FE" w:rsidP="00BA56FE">
      <w:pPr>
        <w:pStyle w:val="NoSpacing"/>
        <w:spacing w:line="360" w:lineRule="auto"/>
        <w:jc w:val="both"/>
        <w:rPr>
          <w:b/>
          <w:bCs/>
        </w:rPr>
      </w:pPr>
      <w:r w:rsidRPr="00444362">
        <w:rPr>
          <w:b/>
          <w:bCs/>
        </w:rPr>
        <w:t xml:space="preserve">About </w:t>
      </w:r>
      <w:r w:rsidR="00176B55">
        <w:rPr>
          <w:b/>
          <w:bCs/>
        </w:rPr>
        <w:t>Winshuttle</w:t>
      </w:r>
    </w:p>
    <w:p w14:paraId="11213D7E" w14:textId="261899E1" w:rsidR="00AE3D56" w:rsidRDefault="00176B55" w:rsidP="00BA56FE">
      <w:pPr>
        <w:pStyle w:val="NoSpacing"/>
        <w:spacing w:line="360" w:lineRule="auto"/>
        <w:jc w:val="both"/>
        <w:rPr>
          <w:lang w:val="en"/>
        </w:rPr>
      </w:pPr>
      <w:r w:rsidRPr="00176B55">
        <w:rPr>
          <w:lang w:val="en"/>
        </w:rPr>
        <w:t xml:space="preserve">Winshuttle provides master data management and process automation software that enables enterprise organizations to go faster, be more agile, and improve the quality of their most important data — so they can compete and thrive in the digital world. The company’s no-code, low-code software is both flexible and extensible, empowering business and IT teams to drive results at scale. Winshuttle’s unwavering commitment to customer success and solving even their most complex data and process challenges makes it the trusted choice for leading companies worldwide. Learn more at </w:t>
      </w:r>
      <w:hyperlink r:id="rId15" w:history="1">
        <w:r w:rsidRPr="00176B55">
          <w:rPr>
            <w:rStyle w:val="Hyperlink"/>
            <w:lang w:val="en"/>
          </w:rPr>
          <w:t>Winshuttle.com</w:t>
        </w:r>
      </w:hyperlink>
      <w:r w:rsidRPr="00176B55">
        <w:rPr>
          <w:lang w:val="en"/>
        </w:rPr>
        <w:t>.</w:t>
      </w:r>
    </w:p>
    <w:p w14:paraId="3717939B" w14:textId="77777777" w:rsidR="00176B55" w:rsidRDefault="00176B55" w:rsidP="00BA56FE">
      <w:pPr>
        <w:pStyle w:val="NoSpacing"/>
        <w:spacing w:line="360" w:lineRule="auto"/>
        <w:jc w:val="both"/>
        <w:rPr>
          <w:lang w:val="en"/>
        </w:rPr>
      </w:pPr>
    </w:p>
    <w:p w14:paraId="78EB3F6D" w14:textId="77777777" w:rsidR="00AE3D56" w:rsidRPr="008A4F39" w:rsidRDefault="00AE3D56" w:rsidP="00BA56FE">
      <w:pPr>
        <w:pStyle w:val="NoSpacing"/>
        <w:spacing w:line="360" w:lineRule="auto"/>
        <w:jc w:val="both"/>
        <w:rPr>
          <w:b/>
          <w:bCs/>
          <w:lang w:val="en"/>
        </w:rPr>
      </w:pPr>
      <w:r w:rsidRPr="008A4F39">
        <w:rPr>
          <w:b/>
          <w:bCs/>
          <w:lang w:val="en"/>
        </w:rPr>
        <w:t>About Clearlake</w:t>
      </w:r>
    </w:p>
    <w:p w14:paraId="73ED204C" w14:textId="077E5553" w:rsidR="00AE3D56" w:rsidRPr="00723E4C" w:rsidRDefault="00AE3D56" w:rsidP="00BA56FE">
      <w:pPr>
        <w:pStyle w:val="NoSpacing"/>
        <w:spacing w:line="360" w:lineRule="auto"/>
        <w:jc w:val="both"/>
      </w:pPr>
      <w:r w:rsidRPr="00723E4C">
        <w:t xml:space="preserve">Clearlake Capital Group, L.P. is an investment firm founded in 2006 operating integrated businesses across private equity, credit and other related strategies. With a sector-focused approach, the firm seeks to partner with experienced management teams by providing patient, long-term capital to dynamic businesses that can benefit from Clearlake’s operational improvement approach, </w:t>
      </w:r>
      <w:r w:rsidRPr="00723E4C">
        <w:rPr>
          <w:i/>
          <w:iCs/>
        </w:rPr>
        <w:t>O.P.S.</w:t>
      </w:r>
      <w:r w:rsidRPr="00723E4C">
        <w:rPr>
          <w:i/>
          <w:iCs/>
          <w:vertAlign w:val="superscript"/>
        </w:rPr>
        <w:t>®</w:t>
      </w:r>
      <w:r w:rsidRPr="00723E4C">
        <w:t xml:space="preserve"> The firm’s core target sectors are technology, industrials and consumer. Clearlake currently has approximately $</w:t>
      </w:r>
      <w:r w:rsidR="003D4396">
        <w:t>39</w:t>
      </w:r>
      <w:r w:rsidR="003D4396" w:rsidRPr="00723E4C">
        <w:t xml:space="preserve"> </w:t>
      </w:r>
      <w:r w:rsidRPr="00723E4C">
        <w:t xml:space="preserve">billion of assets under management and its senior investment principals have led or co-led over 300 investments. The firm has offices in Santa Monica and Dallas. More information is available at </w:t>
      </w:r>
      <w:hyperlink r:id="rId16" w:history="1">
        <w:r w:rsidRPr="00723E4C">
          <w:rPr>
            <w:rStyle w:val="Hyperlink"/>
          </w:rPr>
          <w:t>www.clearlake.com</w:t>
        </w:r>
      </w:hyperlink>
      <w:r w:rsidRPr="00723E4C">
        <w:t xml:space="preserve"> and on Twitter @ClearlakeCap.</w:t>
      </w:r>
    </w:p>
    <w:p w14:paraId="6AFCEC6F" w14:textId="77777777" w:rsidR="00AE3D56" w:rsidRDefault="00AE3D56" w:rsidP="00BA56FE">
      <w:pPr>
        <w:pStyle w:val="NoSpacing"/>
        <w:spacing w:line="360" w:lineRule="auto"/>
        <w:jc w:val="both"/>
      </w:pPr>
    </w:p>
    <w:p w14:paraId="04073CAA" w14:textId="77777777" w:rsidR="00AE3D56" w:rsidRPr="000B5A45" w:rsidRDefault="00AE3D56" w:rsidP="00BA56FE">
      <w:pPr>
        <w:pStyle w:val="NoSpacing"/>
        <w:spacing w:line="360" w:lineRule="auto"/>
        <w:jc w:val="both"/>
        <w:rPr>
          <w:b/>
          <w:bCs/>
        </w:rPr>
      </w:pPr>
      <w:r w:rsidRPr="000B5A45">
        <w:rPr>
          <w:b/>
          <w:bCs/>
        </w:rPr>
        <w:t>About TA Associates</w:t>
      </w:r>
    </w:p>
    <w:p w14:paraId="159F85D7" w14:textId="116DFD7A" w:rsidR="00AE3D56" w:rsidRDefault="00BC3B4A" w:rsidP="00BA56FE">
      <w:pPr>
        <w:pStyle w:val="NoSpacing"/>
        <w:spacing w:line="360" w:lineRule="auto"/>
        <w:jc w:val="both"/>
      </w:pPr>
      <w:r w:rsidRPr="00BC3B4A">
        <w:t xml:space="preserve">TA is a leading global growth private equity firm. Focused on targeted sectors within five industries – technology, healthcare, financial services, consumer and business services – the firm invests in profitable, growing companies with opportunities for sustained growth, and has invested in more than </w:t>
      </w:r>
      <w:r w:rsidR="005207BB">
        <w:t>535</w:t>
      </w:r>
      <w:r w:rsidRPr="00BC3B4A">
        <w:t xml:space="preserve"> companies around the world. Investing as either a majority or minority investor, TA employs a long-term approach, utilizing its strategic resources to help management teams build lasting value in high quality growth companies. TA has raised $</w:t>
      </w:r>
      <w:r w:rsidR="005207BB">
        <w:t>47.5</w:t>
      </w:r>
      <w:r w:rsidRPr="00BC3B4A">
        <w:t xml:space="preserve"> billion in capital since its founding in 1968 and is committing to new investments at the pace of over $3 billion per year. The firm’s more than 100 investment professionals are based in Boston, Menlo Park, London, Mumbai and Hong Kong. More information about TA can be found at </w:t>
      </w:r>
      <w:hyperlink r:id="rId17" w:history="1">
        <w:r w:rsidRPr="00F57B47">
          <w:rPr>
            <w:rStyle w:val="Hyperlink"/>
          </w:rPr>
          <w:t>www.ta.com</w:t>
        </w:r>
      </w:hyperlink>
      <w:r w:rsidRPr="00BC3B4A">
        <w:t>.</w:t>
      </w:r>
    </w:p>
    <w:p w14:paraId="352973E7" w14:textId="77777777" w:rsidR="007F387C" w:rsidRPr="0074494A" w:rsidRDefault="007F387C" w:rsidP="007F387C">
      <w:pPr>
        <w:spacing w:line="360" w:lineRule="auto"/>
        <w:jc w:val="both"/>
        <w:rPr>
          <w:rFonts w:ascii="Calibri" w:eastAsia="Calibri" w:hAnsi="Calibri" w:cs="Times New Roman"/>
          <w:b/>
          <w:bCs/>
          <w:lang w:val="en-US"/>
        </w:rPr>
      </w:pPr>
      <w:r w:rsidRPr="0074494A">
        <w:rPr>
          <w:rFonts w:ascii="Calibri" w:eastAsia="Calibri" w:hAnsi="Calibri" w:cs="Times New Roman"/>
          <w:b/>
          <w:bCs/>
          <w:lang w:val="en-US"/>
        </w:rPr>
        <w:lastRenderedPageBreak/>
        <w:t>About STG</w:t>
      </w:r>
    </w:p>
    <w:p w14:paraId="125035C5" w14:textId="77777777" w:rsidR="007F387C" w:rsidRPr="0074494A" w:rsidRDefault="007F387C" w:rsidP="007F387C">
      <w:pPr>
        <w:spacing w:line="360" w:lineRule="auto"/>
        <w:jc w:val="both"/>
        <w:rPr>
          <w:rFonts w:ascii="Calibri" w:eastAsia="Calibri" w:hAnsi="Calibri" w:cs="Calibri"/>
          <w:lang w:val="en-US"/>
        </w:rPr>
      </w:pPr>
      <w:r w:rsidRPr="0074494A">
        <w:rPr>
          <w:rFonts w:ascii="Calibri" w:eastAsia="Calibri" w:hAnsi="Calibri" w:cs="Calibri"/>
          <w:lang w:val="en-US"/>
        </w:rPr>
        <w:t xml:space="preserve">STG is the private equity partner to market leading companies in data, software, and analytics. The firm brings expertise, flexibility, and resources to build strategic value and unlock the potential of innovative companies. Partnering to build customer-centric, market winning portfolio companies, STG creates sustainable foundations for growth that bring value to all existing and future stakeholders. The firm is dedicated to transforming and building outstanding technology companies in partnership with world class management teams. STG’s expansive portfolio has consisted of more than 35 global companies. For more information, please visit </w:t>
      </w:r>
      <w:hyperlink r:id="rId18" w:history="1">
        <w:r w:rsidRPr="0074494A">
          <w:rPr>
            <w:rFonts w:ascii="Calibri" w:eastAsia="Calibri" w:hAnsi="Calibri" w:cs="Times New Roman"/>
            <w:color w:val="0563C1" w:themeColor="hyperlink"/>
            <w:u w:val="single"/>
            <w:lang w:val="en-US"/>
          </w:rPr>
          <w:t>www.stgpartners.com</w:t>
        </w:r>
      </w:hyperlink>
      <w:r w:rsidRPr="0074494A">
        <w:rPr>
          <w:rFonts w:ascii="Calibri" w:eastAsia="Calibri" w:hAnsi="Calibri" w:cs="Calibri"/>
          <w:lang w:val="en-US"/>
        </w:rPr>
        <w:t>.</w:t>
      </w:r>
    </w:p>
    <w:p w14:paraId="21EA9D22" w14:textId="77777777" w:rsidR="003E50FE" w:rsidRDefault="003E50FE" w:rsidP="00BA56FE">
      <w:pPr>
        <w:pStyle w:val="NoSpacing"/>
        <w:spacing w:line="360" w:lineRule="auto"/>
        <w:jc w:val="both"/>
        <w:rPr>
          <w:rFonts w:cstheme="minorHAnsi"/>
          <w:b/>
          <w:bCs/>
        </w:rPr>
      </w:pPr>
    </w:p>
    <w:p w14:paraId="58757CCD" w14:textId="1A1B3C72" w:rsidR="00D84E89" w:rsidRPr="00DC7029" w:rsidRDefault="00D84E89" w:rsidP="00BA56FE">
      <w:pPr>
        <w:pStyle w:val="NoSpacing"/>
        <w:spacing w:line="360" w:lineRule="auto"/>
        <w:jc w:val="both"/>
        <w:rPr>
          <w:rFonts w:cstheme="minorHAnsi"/>
          <w:b/>
          <w:bCs/>
        </w:rPr>
      </w:pPr>
      <w:r w:rsidRPr="00DC7029">
        <w:rPr>
          <w:rFonts w:cstheme="minorHAnsi"/>
          <w:b/>
          <w:bCs/>
        </w:rPr>
        <w:t>Media contacts:</w:t>
      </w:r>
    </w:p>
    <w:p w14:paraId="2E41A0B6" w14:textId="77777777" w:rsidR="00D84E89" w:rsidRPr="00DC7029" w:rsidRDefault="00D84E89" w:rsidP="00BA56FE">
      <w:pPr>
        <w:pStyle w:val="Heading4"/>
        <w:spacing w:before="0" w:after="0"/>
        <w:jc w:val="both"/>
        <w:rPr>
          <w:rFonts w:asciiTheme="minorHAnsi" w:eastAsia="Arial" w:hAnsiTheme="minorHAnsi" w:cstheme="minorHAnsi"/>
          <w:sz w:val="22"/>
          <w:szCs w:val="22"/>
        </w:rPr>
      </w:pPr>
      <w:r w:rsidRPr="00DC7029">
        <w:rPr>
          <w:rFonts w:asciiTheme="minorHAnsi" w:eastAsia="Arial" w:hAnsiTheme="minorHAnsi" w:cstheme="minorHAnsi"/>
          <w:sz w:val="22"/>
          <w:szCs w:val="22"/>
        </w:rPr>
        <w:t>For Precisely:</w:t>
      </w:r>
    </w:p>
    <w:p w14:paraId="26BF3099"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Ned Tadic</w:t>
      </w:r>
    </w:p>
    <w:p w14:paraId="0FB82631" w14:textId="77777777" w:rsidR="00D84E89" w:rsidRPr="00DC7029" w:rsidRDefault="00974416" w:rsidP="00BA56FE">
      <w:pPr>
        <w:keepNext/>
        <w:jc w:val="both"/>
        <w:rPr>
          <w:rFonts w:asciiTheme="minorHAnsi" w:hAnsiTheme="minorHAnsi" w:cstheme="minorHAnsi"/>
        </w:rPr>
      </w:pPr>
      <w:hyperlink r:id="rId19" w:history="1">
        <w:r w:rsidR="00D84E89" w:rsidRPr="00DC7029">
          <w:rPr>
            <w:rStyle w:val="Hyperlink"/>
            <w:rFonts w:asciiTheme="minorHAnsi" w:hAnsiTheme="minorHAnsi" w:cstheme="minorHAnsi"/>
          </w:rPr>
          <w:t>press@precisely.com</w:t>
        </w:r>
      </w:hyperlink>
    </w:p>
    <w:p w14:paraId="269DD9A7" w14:textId="77777777" w:rsidR="00D84E89" w:rsidRPr="00DC7029" w:rsidRDefault="00D84E89" w:rsidP="00BA56FE">
      <w:pPr>
        <w:pStyle w:val="NoSpacing"/>
        <w:spacing w:line="360" w:lineRule="auto"/>
        <w:jc w:val="both"/>
        <w:rPr>
          <w:rFonts w:cstheme="minorHAnsi"/>
          <w:i/>
          <w:iCs/>
        </w:rPr>
      </w:pPr>
    </w:p>
    <w:p w14:paraId="10B3A9D2" w14:textId="77777777" w:rsidR="00D84E89" w:rsidRPr="00DC7029" w:rsidRDefault="00D84E89" w:rsidP="00BA56FE">
      <w:pPr>
        <w:pStyle w:val="Heading4"/>
        <w:spacing w:before="0" w:after="0"/>
        <w:jc w:val="both"/>
        <w:rPr>
          <w:rFonts w:asciiTheme="minorHAnsi" w:eastAsia="Arial" w:hAnsiTheme="minorHAnsi" w:cstheme="minorHAnsi"/>
          <w:sz w:val="22"/>
          <w:szCs w:val="22"/>
        </w:rPr>
      </w:pPr>
      <w:r w:rsidRPr="00DC7029">
        <w:rPr>
          <w:rFonts w:asciiTheme="minorHAnsi" w:eastAsia="Arial" w:hAnsiTheme="minorHAnsi" w:cstheme="minorHAnsi"/>
          <w:sz w:val="22"/>
          <w:szCs w:val="22"/>
        </w:rPr>
        <w:t>For Clearlake:</w:t>
      </w:r>
    </w:p>
    <w:p w14:paraId="5786A212"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Jennifer Hurson</w:t>
      </w:r>
    </w:p>
    <w:p w14:paraId="63048300"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Lambert &amp; Co.</w:t>
      </w:r>
    </w:p>
    <w:p w14:paraId="3F227782"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845-507-0571</w:t>
      </w:r>
    </w:p>
    <w:p w14:paraId="284F8E45" w14:textId="77777777" w:rsidR="00D84E89" w:rsidRPr="00DC7029" w:rsidRDefault="00974416" w:rsidP="00BA56FE">
      <w:pPr>
        <w:jc w:val="both"/>
        <w:rPr>
          <w:rFonts w:asciiTheme="minorHAnsi" w:hAnsiTheme="minorHAnsi" w:cstheme="minorHAnsi"/>
        </w:rPr>
      </w:pPr>
      <w:hyperlink r:id="rId20" w:history="1">
        <w:r w:rsidR="00D84E89" w:rsidRPr="00DC7029">
          <w:rPr>
            <w:rStyle w:val="Hyperlink"/>
            <w:rFonts w:asciiTheme="minorHAnsi" w:hAnsiTheme="minorHAnsi" w:cstheme="minorHAnsi"/>
          </w:rPr>
          <w:t>jhurson@lambert.com</w:t>
        </w:r>
      </w:hyperlink>
    </w:p>
    <w:p w14:paraId="0F11B0F4" w14:textId="77777777" w:rsidR="00D84E89" w:rsidRPr="00DC7029" w:rsidRDefault="00D84E89" w:rsidP="00BA56FE">
      <w:pPr>
        <w:jc w:val="both"/>
        <w:rPr>
          <w:rFonts w:asciiTheme="minorHAnsi" w:hAnsiTheme="minorHAnsi" w:cstheme="minorHAnsi"/>
        </w:rPr>
      </w:pPr>
    </w:p>
    <w:p w14:paraId="34BE49D9" w14:textId="77777777" w:rsidR="00D84E89" w:rsidRPr="00DC7029" w:rsidRDefault="00D84E89" w:rsidP="00BA56FE">
      <w:pPr>
        <w:keepNext/>
        <w:jc w:val="both"/>
        <w:rPr>
          <w:rFonts w:asciiTheme="minorHAnsi" w:hAnsiTheme="minorHAnsi" w:cstheme="minorHAnsi"/>
          <w:b/>
        </w:rPr>
      </w:pPr>
      <w:r w:rsidRPr="00DC7029">
        <w:rPr>
          <w:rFonts w:asciiTheme="minorHAnsi" w:hAnsiTheme="minorHAnsi" w:cstheme="minorHAnsi"/>
          <w:b/>
        </w:rPr>
        <w:t>For TA Associates:</w:t>
      </w:r>
    </w:p>
    <w:p w14:paraId="0323CF12"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Marcia O’Carroll</w:t>
      </w:r>
    </w:p>
    <w:p w14:paraId="0FCB92B9" w14:textId="77777777" w:rsidR="00D84E89" w:rsidRPr="00DC7029" w:rsidRDefault="00D84E89" w:rsidP="00BA56FE">
      <w:pPr>
        <w:keepNext/>
        <w:jc w:val="both"/>
        <w:rPr>
          <w:rFonts w:asciiTheme="minorHAnsi" w:hAnsiTheme="minorHAnsi" w:cstheme="minorHAnsi"/>
        </w:rPr>
      </w:pPr>
      <w:r w:rsidRPr="00DC7029">
        <w:rPr>
          <w:rFonts w:asciiTheme="minorHAnsi" w:hAnsiTheme="minorHAnsi" w:cstheme="minorHAnsi"/>
        </w:rPr>
        <w:t>TA Associates</w:t>
      </w:r>
    </w:p>
    <w:p w14:paraId="0FC88AFE" w14:textId="77777777" w:rsidR="00D84E89" w:rsidRPr="00DC7029" w:rsidRDefault="00D84E89" w:rsidP="00BA56FE">
      <w:pPr>
        <w:jc w:val="both"/>
        <w:rPr>
          <w:rFonts w:asciiTheme="minorHAnsi" w:hAnsiTheme="minorHAnsi" w:cstheme="minorHAnsi"/>
        </w:rPr>
      </w:pPr>
      <w:r w:rsidRPr="00DC7029">
        <w:rPr>
          <w:rFonts w:asciiTheme="minorHAnsi" w:hAnsiTheme="minorHAnsi" w:cstheme="minorHAnsi"/>
        </w:rPr>
        <w:t xml:space="preserve">617-574-6796 </w:t>
      </w:r>
    </w:p>
    <w:p w14:paraId="1B88FD34" w14:textId="77777777" w:rsidR="00D84E89" w:rsidRPr="00DC7029" w:rsidRDefault="00974416" w:rsidP="00BA56FE">
      <w:pPr>
        <w:jc w:val="both"/>
        <w:rPr>
          <w:rStyle w:val="Hyperlink"/>
          <w:rFonts w:asciiTheme="minorHAnsi" w:hAnsiTheme="minorHAnsi" w:cstheme="minorHAnsi"/>
        </w:rPr>
      </w:pPr>
      <w:hyperlink r:id="rId21" w:history="1">
        <w:r w:rsidR="00D84E89" w:rsidRPr="00DC7029">
          <w:rPr>
            <w:rStyle w:val="Hyperlink"/>
            <w:rFonts w:asciiTheme="minorHAnsi" w:hAnsiTheme="minorHAnsi" w:cstheme="minorHAnsi"/>
          </w:rPr>
          <w:t>mocarroll@ta.com</w:t>
        </w:r>
      </w:hyperlink>
    </w:p>
    <w:p w14:paraId="71667FF1" w14:textId="77777777" w:rsidR="00D84E89" w:rsidRPr="00DC7029" w:rsidRDefault="00D84E89" w:rsidP="00BA56FE">
      <w:pPr>
        <w:jc w:val="both"/>
        <w:rPr>
          <w:rFonts w:asciiTheme="minorHAnsi" w:hAnsiTheme="minorHAnsi" w:cstheme="minorHAnsi"/>
        </w:rPr>
      </w:pPr>
    </w:p>
    <w:p w14:paraId="04472868" w14:textId="77777777" w:rsidR="00D84E89" w:rsidRPr="00DC7029" w:rsidRDefault="00D84E89" w:rsidP="00BA56FE">
      <w:pPr>
        <w:jc w:val="both"/>
        <w:rPr>
          <w:rFonts w:asciiTheme="minorHAnsi" w:hAnsiTheme="minorHAnsi" w:cstheme="minorHAnsi"/>
        </w:rPr>
      </w:pPr>
      <w:r w:rsidRPr="00DC7029">
        <w:rPr>
          <w:rFonts w:asciiTheme="minorHAnsi" w:hAnsiTheme="minorHAnsi" w:cstheme="minorHAnsi"/>
        </w:rPr>
        <w:t>Phil Nunes</w:t>
      </w:r>
    </w:p>
    <w:p w14:paraId="38E5C7F7" w14:textId="77777777" w:rsidR="00D84E89" w:rsidRPr="00DC7029" w:rsidRDefault="00D84E89" w:rsidP="00BA56FE">
      <w:pPr>
        <w:jc w:val="both"/>
        <w:rPr>
          <w:rFonts w:asciiTheme="minorHAnsi" w:hAnsiTheme="minorHAnsi" w:cstheme="minorHAnsi"/>
        </w:rPr>
      </w:pPr>
      <w:r w:rsidRPr="00DC7029">
        <w:rPr>
          <w:rFonts w:asciiTheme="minorHAnsi" w:hAnsiTheme="minorHAnsi" w:cstheme="minorHAnsi"/>
        </w:rPr>
        <w:t>BackBay Communications</w:t>
      </w:r>
    </w:p>
    <w:p w14:paraId="623532AF" w14:textId="77777777" w:rsidR="00D84E89" w:rsidRPr="00DC7029" w:rsidRDefault="00D84E89" w:rsidP="00BA56FE">
      <w:pPr>
        <w:jc w:val="both"/>
        <w:rPr>
          <w:rFonts w:asciiTheme="minorHAnsi" w:hAnsiTheme="minorHAnsi" w:cstheme="minorHAnsi"/>
        </w:rPr>
      </w:pPr>
      <w:r w:rsidRPr="00DC7029">
        <w:rPr>
          <w:rFonts w:asciiTheme="minorHAnsi" w:hAnsiTheme="minorHAnsi" w:cstheme="minorHAnsi"/>
        </w:rPr>
        <w:t>617-391-0792</w:t>
      </w:r>
    </w:p>
    <w:p w14:paraId="2DE64941" w14:textId="77777777" w:rsidR="00D84E89" w:rsidRPr="00DC7029" w:rsidRDefault="00D84E89" w:rsidP="00BA56FE">
      <w:pPr>
        <w:jc w:val="both"/>
        <w:rPr>
          <w:rStyle w:val="Hyperlink"/>
          <w:rFonts w:asciiTheme="minorHAnsi" w:hAnsiTheme="minorHAnsi" w:cstheme="minorHAnsi"/>
        </w:rPr>
      </w:pPr>
      <w:r w:rsidRPr="00DC7029">
        <w:rPr>
          <w:rStyle w:val="Hyperlink"/>
          <w:rFonts w:asciiTheme="minorHAnsi" w:hAnsiTheme="minorHAnsi" w:cstheme="minorHAnsi"/>
        </w:rPr>
        <w:t>phil.nunes@backbaycommunications.com</w:t>
      </w:r>
    </w:p>
    <w:p w14:paraId="405E8467" w14:textId="77777777" w:rsidR="00D84E89" w:rsidRDefault="00D84E89" w:rsidP="00BA56FE">
      <w:pPr>
        <w:pStyle w:val="NoSpacing"/>
        <w:spacing w:line="360" w:lineRule="auto"/>
        <w:jc w:val="both"/>
      </w:pPr>
    </w:p>
    <w:bookmarkEnd w:id="0"/>
    <w:p w14:paraId="3A0226DC" w14:textId="77777777" w:rsidR="00AC0D5E" w:rsidRDefault="00AC0D5E" w:rsidP="00BA56FE">
      <w:pPr>
        <w:pStyle w:val="NoSpacing"/>
        <w:spacing w:line="360" w:lineRule="auto"/>
        <w:jc w:val="both"/>
      </w:pPr>
    </w:p>
    <w:sectPr w:rsidR="00AC0D5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2DB2" w14:textId="77777777" w:rsidR="00974416" w:rsidRDefault="00974416" w:rsidP="00A36B6E">
      <w:pPr>
        <w:spacing w:line="240" w:lineRule="auto"/>
      </w:pPr>
      <w:r>
        <w:separator/>
      </w:r>
    </w:p>
  </w:endnote>
  <w:endnote w:type="continuationSeparator" w:id="0">
    <w:p w14:paraId="62BA33E1" w14:textId="77777777" w:rsidR="00974416" w:rsidRDefault="00974416" w:rsidP="00A3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cisely Light">
    <w:panose1 w:val="000004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46E4" w14:textId="77777777" w:rsidR="008676E7" w:rsidRDefault="0086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25A20" w14:textId="77777777" w:rsidR="008676E7" w:rsidRDefault="00867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B868" w14:textId="77777777" w:rsidR="008676E7" w:rsidRDefault="0086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8BF6" w14:textId="77777777" w:rsidR="00974416" w:rsidRDefault="00974416" w:rsidP="00A36B6E">
      <w:pPr>
        <w:spacing w:line="240" w:lineRule="auto"/>
      </w:pPr>
      <w:r>
        <w:separator/>
      </w:r>
    </w:p>
  </w:footnote>
  <w:footnote w:type="continuationSeparator" w:id="0">
    <w:p w14:paraId="07030CE6" w14:textId="77777777" w:rsidR="00974416" w:rsidRDefault="00974416" w:rsidP="00A36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6B76" w14:textId="77777777" w:rsidR="008676E7" w:rsidRDefault="0086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4EE3" w14:textId="46E5BC3F" w:rsidR="00A36B6E" w:rsidRDefault="00A36B6E">
    <w:pPr>
      <w:pStyle w:val="Header"/>
    </w:pPr>
  </w:p>
  <w:p w14:paraId="5CDD33F3" w14:textId="41BBD00B" w:rsidR="00A36B6E" w:rsidRDefault="00A36B6E">
    <w:pPr>
      <w:pStyle w:val="Header"/>
    </w:pPr>
    <w:r>
      <w:rPr>
        <w:noProof/>
      </w:rPr>
      <w:drawing>
        <wp:inline distT="0" distB="0" distL="0" distR="0" wp14:anchorId="5D292052" wp14:editId="4631CB9E">
          <wp:extent cx="1173480" cy="659832"/>
          <wp:effectExtent l="0" t="0" r="762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sely_wordmark_rgb_purple.jpg"/>
                  <pic:cNvPicPr/>
                </pic:nvPicPr>
                <pic:blipFill>
                  <a:blip r:embed="rId1">
                    <a:extLst>
                      <a:ext uri="{28A0092B-C50C-407E-A947-70E740481C1C}">
                        <a14:useLocalDpi xmlns:a14="http://schemas.microsoft.com/office/drawing/2010/main" val="0"/>
                      </a:ext>
                    </a:extLst>
                  </a:blip>
                  <a:stretch>
                    <a:fillRect/>
                  </a:stretch>
                </pic:blipFill>
                <pic:spPr>
                  <a:xfrm>
                    <a:off x="0" y="0"/>
                    <a:ext cx="1188995" cy="668556"/>
                  </a:xfrm>
                  <a:prstGeom prst="rect">
                    <a:avLst/>
                  </a:prstGeom>
                </pic:spPr>
              </pic:pic>
            </a:graphicData>
          </a:graphic>
        </wp:inline>
      </w:drawing>
    </w:r>
  </w:p>
  <w:p w14:paraId="12813DF3" w14:textId="6B867C87" w:rsidR="00A36B6E" w:rsidRDefault="00A36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0F35" w14:textId="77777777" w:rsidR="008676E7" w:rsidRDefault="00867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06D"/>
    <w:multiLevelType w:val="hybridMultilevel"/>
    <w:tmpl w:val="51665008"/>
    <w:lvl w:ilvl="0" w:tplc="8AC2AB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36D"/>
    <w:multiLevelType w:val="hybridMultilevel"/>
    <w:tmpl w:val="F092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69F0"/>
    <w:multiLevelType w:val="hybridMultilevel"/>
    <w:tmpl w:val="E0268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6545"/>
    <w:multiLevelType w:val="hybridMultilevel"/>
    <w:tmpl w:val="FDF2BF62"/>
    <w:lvl w:ilvl="0" w:tplc="7CA41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020C5"/>
    <w:multiLevelType w:val="hybridMultilevel"/>
    <w:tmpl w:val="C2FAA26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3BAF"/>
    <w:multiLevelType w:val="hybridMultilevel"/>
    <w:tmpl w:val="6EC86680"/>
    <w:lvl w:ilvl="0" w:tplc="B60C88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3349F"/>
    <w:multiLevelType w:val="hybridMultilevel"/>
    <w:tmpl w:val="CFA2F2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27F06"/>
    <w:multiLevelType w:val="hybridMultilevel"/>
    <w:tmpl w:val="CFA6AC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E30D1"/>
    <w:multiLevelType w:val="hybridMultilevel"/>
    <w:tmpl w:val="1974E08E"/>
    <w:lvl w:ilvl="0" w:tplc="C04829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F4C05"/>
    <w:multiLevelType w:val="hybridMultilevel"/>
    <w:tmpl w:val="82766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4847"/>
    <w:multiLevelType w:val="hybridMultilevel"/>
    <w:tmpl w:val="0EA429E0"/>
    <w:lvl w:ilvl="0" w:tplc="A4E0C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55265"/>
    <w:multiLevelType w:val="hybridMultilevel"/>
    <w:tmpl w:val="CCB0F730"/>
    <w:lvl w:ilvl="0" w:tplc="550ACB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13110"/>
    <w:multiLevelType w:val="hybridMultilevel"/>
    <w:tmpl w:val="D2E4FC70"/>
    <w:lvl w:ilvl="0" w:tplc="A2D07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6590"/>
    <w:multiLevelType w:val="hybridMultilevel"/>
    <w:tmpl w:val="64581B3E"/>
    <w:lvl w:ilvl="0" w:tplc="FE4AF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27DBE"/>
    <w:multiLevelType w:val="multilevel"/>
    <w:tmpl w:val="81F6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8"/>
  </w:num>
  <w:num w:numId="5">
    <w:abstractNumId w:val="3"/>
  </w:num>
  <w:num w:numId="6">
    <w:abstractNumId w:val="11"/>
  </w:num>
  <w:num w:numId="7">
    <w:abstractNumId w:val="5"/>
  </w:num>
  <w:num w:numId="8">
    <w:abstractNumId w:val="12"/>
  </w:num>
  <w:num w:numId="9">
    <w:abstractNumId w:val="9"/>
  </w:num>
  <w:num w:numId="10">
    <w:abstractNumId w:val="6"/>
  </w:num>
  <w:num w:numId="11">
    <w:abstractNumId w:val="7"/>
  </w:num>
  <w:num w:numId="12">
    <w:abstractNumId w:val="4"/>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bI0NDY2NDE2tDRW0lEKTi0uzszPAykwrAUAyFrC3SwAAAA="/>
  </w:docVars>
  <w:rsids>
    <w:rsidRoot w:val="00CA3E8B"/>
    <w:rsid w:val="00001ACF"/>
    <w:rsid w:val="00003EB4"/>
    <w:rsid w:val="000051D3"/>
    <w:rsid w:val="00005BD0"/>
    <w:rsid w:val="00005F9D"/>
    <w:rsid w:val="00006FF0"/>
    <w:rsid w:val="00007198"/>
    <w:rsid w:val="0001026B"/>
    <w:rsid w:val="000135A7"/>
    <w:rsid w:val="00014974"/>
    <w:rsid w:val="00022011"/>
    <w:rsid w:val="00025FA2"/>
    <w:rsid w:val="00027F32"/>
    <w:rsid w:val="00030C44"/>
    <w:rsid w:val="00031F87"/>
    <w:rsid w:val="000325C7"/>
    <w:rsid w:val="00032642"/>
    <w:rsid w:val="00032BC3"/>
    <w:rsid w:val="00037215"/>
    <w:rsid w:val="000421BC"/>
    <w:rsid w:val="00042AEA"/>
    <w:rsid w:val="000431BD"/>
    <w:rsid w:val="00044685"/>
    <w:rsid w:val="00046414"/>
    <w:rsid w:val="00047093"/>
    <w:rsid w:val="000478A6"/>
    <w:rsid w:val="00050166"/>
    <w:rsid w:val="000639D6"/>
    <w:rsid w:val="00064D03"/>
    <w:rsid w:val="000658E7"/>
    <w:rsid w:val="000663CE"/>
    <w:rsid w:val="00072DF2"/>
    <w:rsid w:val="00073B8A"/>
    <w:rsid w:val="00075DA5"/>
    <w:rsid w:val="00075E2D"/>
    <w:rsid w:val="000777EC"/>
    <w:rsid w:val="00082366"/>
    <w:rsid w:val="00086774"/>
    <w:rsid w:val="00087292"/>
    <w:rsid w:val="00091920"/>
    <w:rsid w:val="00091FED"/>
    <w:rsid w:val="000922F4"/>
    <w:rsid w:val="00093B49"/>
    <w:rsid w:val="00094EF1"/>
    <w:rsid w:val="00095C45"/>
    <w:rsid w:val="000967B9"/>
    <w:rsid w:val="00096B44"/>
    <w:rsid w:val="00097A46"/>
    <w:rsid w:val="000A01F6"/>
    <w:rsid w:val="000A0206"/>
    <w:rsid w:val="000A08E0"/>
    <w:rsid w:val="000A3E30"/>
    <w:rsid w:val="000A7F7D"/>
    <w:rsid w:val="000B0A7F"/>
    <w:rsid w:val="000B233E"/>
    <w:rsid w:val="000B28F5"/>
    <w:rsid w:val="000B2C76"/>
    <w:rsid w:val="000B5E67"/>
    <w:rsid w:val="000B74C4"/>
    <w:rsid w:val="000C32A0"/>
    <w:rsid w:val="000C3444"/>
    <w:rsid w:val="000C6701"/>
    <w:rsid w:val="000C7BCC"/>
    <w:rsid w:val="000D31CD"/>
    <w:rsid w:val="000D4DA3"/>
    <w:rsid w:val="000D6DEE"/>
    <w:rsid w:val="000E05CB"/>
    <w:rsid w:val="000E3116"/>
    <w:rsid w:val="000E5452"/>
    <w:rsid w:val="000E5F6F"/>
    <w:rsid w:val="000E73F5"/>
    <w:rsid w:val="000F03D2"/>
    <w:rsid w:val="000F1FCF"/>
    <w:rsid w:val="000F27A9"/>
    <w:rsid w:val="000F3625"/>
    <w:rsid w:val="000F5C91"/>
    <w:rsid w:val="000F604C"/>
    <w:rsid w:val="001019AB"/>
    <w:rsid w:val="00105212"/>
    <w:rsid w:val="001060EE"/>
    <w:rsid w:val="00107FB4"/>
    <w:rsid w:val="00111380"/>
    <w:rsid w:val="00111E0D"/>
    <w:rsid w:val="001128A4"/>
    <w:rsid w:val="00114167"/>
    <w:rsid w:val="00114202"/>
    <w:rsid w:val="00117A98"/>
    <w:rsid w:val="00117D81"/>
    <w:rsid w:val="001225ED"/>
    <w:rsid w:val="00122679"/>
    <w:rsid w:val="001252A2"/>
    <w:rsid w:val="0012642A"/>
    <w:rsid w:val="001266A7"/>
    <w:rsid w:val="00127490"/>
    <w:rsid w:val="00130890"/>
    <w:rsid w:val="00132561"/>
    <w:rsid w:val="0013305B"/>
    <w:rsid w:val="00134665"/>
    <w:rsid w:val="00141638"/>
    <w:rsid w:val="0014202E"/>
    <w:rsid w:val="001432F3"/>
    <w:rsid w:val="00143BA9"/>
    <w:rsid w:val="00146374"/>
    <w:rsid w:val="00147126"/>
    <w:rsid w:val="0014727F"/>
    <w:rsid w:val="00147966"/>
    <w:rsid w:val="00153B30"/>
    <w:rsid w:val="0015442A"/>
    <w:rsid w:val="001549D5"/>
    <w:rsid w:val="00155436"/>
    <w:rsid w:val="00156A3B"/>
    <w:rsid w:val="00157434"/>
    <w:rsid w:val="00157E12"/>
    <w:rsid w:val="00161223"/>
    <w:rsid w:val="00165C99"/>
    <w:rsid w:val="00167089"/>
    <w:rsid w:val="00167D6D"/>
    <w:rsid w:val="00170429"/>
    <w:rsid w:val="00170880"/>
    <w:rsid w:val="00173E4A"/>
    <w:rsid w:val="001746C3"/>
    <w:rsid w:val="00174C68"/>
    <w:rsid w:val="00176B55"/>
    <w:rsid w:val="00177CBC"/>
    <w:rsid w:val="00180BAA"/>
    <w:rsid w:val="00181772"/>
    <w:rsid w:val="00181DCC"/>
    <w:rsid w:val="00183CB0"/>
    <w:rsid w:val="00184208"/>
    <w:rsid w:val="00186524"/>
    <w:rsid w:val="00187ED0"/>
    <w:rsid w:val="00187F7D"/>
    <w:rsid w:val="00193619"/>
    <w:rsid w:val="00194AF7"/>
    <w:rsid w:val="001A4731"/>
    <w:rsid w:val="001A596E"/>
    <w:rsid w:val="001A67F2"/>
    <w:rsid w:val="001A70DA"/>
    <w:rsid w:val="001A7C1A"/>
    <w:rsid w:val="001B161E"/>
    <w:rsid w:val="001B2920"/>
    <w:rsid w:val="001B5225"/>
    <w:rsid w:val="001B52E4"/>
    <w:rsid w:val="001B535B"/>
    <w:rsid w:val="001B574F"/>
    <w:rsid w:val="001C0788"/>
    <w:rsid w:val="001C288B"/>
    <w:rsid w:val="001C4A0B"/>
    <w:rsid w:val="001C5135"/>
    <w:rsid w:val="001C5DF0"/>
    <w:rsid w:val="001C6354"/>
    <w:rsid w:val="001C65A9"/>
    <w:rsid w:val="001C6DE2"/>
    <w:rsid w:val="001D0F9E"/>
    <w:rsid w:val="001D1614"/>
    <w:rsid w:val="001D2662"/>
    <w:rsid w:val="001D2665"/>
    <w:rsid w:val="001D2676"/>
    <w:rsid w:val="001D3026"/>
    <w:rsid w:val="001D3A57"/>
    <w:rsid w:val="001D4B6D"/>
    <w:rsid w:val="001D5542"/>
    <w:rsid w:val="001D5AE8"/>
    <w:rsid w:val="001D5F77"/>
    <w:rsid w:val="001E0B7B"/>
    <w:rsid w:val="001E0FA2"/>
    <w:rsid w:val="001E21DD"/>
    <w:rsid w:val="001E2457"/>
    <w:rsid w:val="001E4E06"/>
    <w:rsid w:val="001E6C7A"/>
    <w:rsid w:val="001F0675"/>
    <w:rsid w:val="001F12DA"/>
    <w:rsid w:val="001F2936"/>
    <w:rsid w:val="00202582"/>
    <w:rsid w:val="00202E84"/>
    <w:rsid w:val="002044CE"/>
    <w:rsid w:val="002052A8"/>
    <w:rsid w:val="0020666D"/>
    <w:rsid w:val="00206A89"/>
    <w:rsid w:val="00206CAA"/>
    <w:rsid w:val="00207A25"/>
    <w:rsid w:val="002103B9"/>
    <w:rsid w:val="00211B11"/>
    <w:rsid w:val="00211CA2"/>
    <w:rsid w:val="00216088"/>
    <w:rsid w:val="00216695"/>
    <w:rsid w:val="00217CE9"/>
    <w:rsid w:val="00221865"/>
    <w:rsid w:val="00221C97"/>
    <w:rsid w:val="00223649"/>
    <w:rsid w:val="00223A86"/>
    <w:rsid w:val="002303BA"/>
    <w:rsid w:val="00230A2D"/>
    <w:rsid w:val="00230BEC"/>
    <w:rsid w:val="00232D40"/>
    <w:rsid w:val="002334EF"/>
    <w:rsid w:val="002350D4"/>
    <w:rsid w:val="00237B3D"/>
    <w:rsid w:val="00240518"/>
    <w:rsid w:val="00245D8B"/>
    <w:rsid w:val="00247CB9"/>
    <w:rsid w:val="00253862"/>
    <w:rsid w:val="00255DA3"/>
    <w:rsid w:val="00257843"/>
    <w:rsid w:val="0026031B"/>
    <w:rsid w:val="00260BDD"/>
    <w:rsid w:val="002626BF"/>
    <w:rsid w:val="00266223"/>
    <w:rsid w:val="00270B09"/>
    <w:rsid w:val="002720A7"/>
    <w:rsid w:val="0027329F"/>
    <w:rsid w:val="002738D7"/>
    <w:rsid w:val="00273DC1"/>
    <w:rsid w:val="00273E18"/>
    <w:rsid w:val="0027568E"/>
    <w:rsid w:val="00276A05"/>
    <w:rsid w:val="00276B7A"/>
    <w:rsid w:val="00276E65"/>
    <w:rsid w:val="00277BD8"/>
    <w:rsid w:val="00280291"/>
    <w:rsid w:val="00290066"/>
    <w:rsid w:val="0029070F"/>
    <w:rsid w:val="00290DA0"/>
    <w:rsid w:val="002914D3"/>
    <w:rsid w:val="002915B2"/>
    <w:rsid w:val="00291EC0"/>
    <w:rsid w:val="00291F83"/>
    <w:rsid w:val="00292B7B"/>
    <w:rsid w:val="0029346C"/>
    <w:rsid w:val="00293818"/>
    <w:rsid w:val="00293D8C"/>
    <w:rsid w:val="00294D7F"/>
    <w:rsid w:val="00295EB2"/>
    <w:rsid w:val="00296700"/>
    <w:rsid w:val="0029689A"/>
    <w:rsid w:val="00296FF1"/>
    <w:rsid w:val="002A1511"/>
    <w:rsid w:val="002A15A2"/>
    <w:rsid w:val="002A7626"/>
    <w:rsid w:val="002B117C"/>
    <w:rsid w:val="002B1DB2"/>
    <w:rsid w:val="002B2BBF"/>
    <w:rsid w:val="002B2C40"/>
    <w:rsid w:val="002B63E1"/>
    <w:rsid w:val="002B7569"/>
    <w:rsid w:val="002C2CD5"/>
    <w:rsid w:val="002C5D2E"/>
    <w:rsid w:val="002D1E27"/>
    <w:rsid w:val="002D1E6B"/>
    <w:rsid w:val="002D2BDE"/>
    <w:rsid w:val="002D5588"/>
    <w:rsid w:val="002D76F9"/>
    <w:rsid w:val="002E20AF"/>
    <w:rsid w:val="002E512D"/>
    <w:rsid w:val="002E5DBB"/>
    <w:rsid w:val="002E6A4D"/>
    <w:rsid w:val="002E79B1"/>
    <w:rsid w:val="002F201E"/>
    <w:rsid w:val="002F233D"/>
    <w:rsid w:val="002F2675"/>
    <w:rsid w:val="002F3906"/>
    <w:rsid w:val="002F4038"/>
    <w:rsid w:val="002F51E7"/>
    <w:rsid w:val="002F7130"/>
    <w:rsid w:val="003003FA"/>
    <w:rsid w:val="00300B2B"/>
    <w:rsid w:val="0030315E"/>
    <w:rsid w:val="00303914"/>
    <w:rsid w:val="00303FFF"/>
    <w:rsid w:val="00304DB2"/>
    <w:rsid w:val="00315C29"/>
    <w:rsid w:val="00320CC4"/>
    <w:rsid w:val="003217F3"/>
    <w:rsid w:val="00322CC6"/>
    <w:rsid w:val="00322F7E"/>
    <w:rsid w:val="00324389"/>
    <w:rsid w:val="0032546E"/>
    <w:rsid w:val="00326853"/>
    <w:rsid w:val="003269FB"/>
    <w:rsid w:val="00326F10"/>
    <w:rsid w:val="00331219"/>
    <w:rsid w:val="00335F76"/>
    <w:rsid w:val="003366C4"/>
    <w:rsid w:val="00340FCA"/>
    <w:rsid w:val="003426A5"/>
    <w:rsid w:val="003443B8"/>
    <w:rsid w:val="00345A71"/>
    <w:rsid w:val="00345FD9"/>
    <w:rsid w:val="003461AA"/>
    <w:rsid w:val="00354626"/>
    <w:rsid w:val="00355AF9"/>
    <w:rsid w:val="003566CA"/>
    <w:rsid w:val="00360DBE"/>
    <w:rsid w:val="00361FE3"/>
    <w:rsid w:val="00363C2C"/>
    <w:rsid w:val="00363F81"/>
    <w:rsid w:val="00365FAF"/>
    <w:rsid w:val="00370650"/>
    <w:rsid w:val="003736CD"/>
    <w:rsid w:val="00374041"/>
    <w:rsid w:val="00374C32"/>
    <w:rsid w:val="00374E99"/>
    <w:rsid w:val="003760B5"/>
    <w:rsid w:val="003762E1"/>
    <w:rsid w:val="003769A1"/>
    <w:rsid w:val="00377664"/>
    <w:rsid w:val="00377E6A"/>
    <w:rsid w:val="00381996"/>
    <w:rsid w:val="00382061"/>
    <w:rsid w:val="00384B2C"/>
    <w:rsid w:val="00385411"/>
    <w:rsid w:val="00390661"/>
    <w:rsid w:val="00390F04"/>
    <w:rsid w:val="00391FD5"/>
    <w:rsid w:val="00392123"/>
    <w:rsid w:val="00393408"/>
    <w:rsid w:val="003941BF"/>
    <w:rsid w:val="003950E3"/>
    <w:rsid w:val="00396360"/>
    <w:rsid w:val="003966EA"/>
    <w:rsid w:val="00396AAA"/>
    <w:rsid w:val="00396B8D"/>
    <w:rsid w:val="00396D6D"/>
    <w:rsid w:val="003976C3"/>
    <w:rsid w:val="003A0135"/>
    <w:rsid w:val="003A05A5"/>
    <w:rsid w:val="003A104A"/>
    <w:rsid w:val="003A124E"/>
    <w:rsid w:val="003A322C"/>
    <w:rsid w:val="003A38C5"/>
    <w:rsid w:val="003A43DB"/>
    <w:rsid w:val="003A4C38"/>
    <w:rsid w:val="003A5BF2"/>
    <w:rsid w:val="003A62AD"/>
    <w:rsid w:val="003A79FD"/>
    <w:rsid w:val="003A7F21"/>
    <w:rsid w:val="003B01E0"/>
    <w:rsid w:val="003B2344"/>
    <w:rsid w:val="003B2D65"/>
    <w:rsid w:val="003B55B0"/>
    <w:rsid w:val="003B6597"/>
    <w:rsid w:val="003C028A"/>
    <w:rsid w:val="003C087E"/>
    <w:rsid w:val="003C1236"/>
    <w:rsid w:val="003C240F"/>
    <w:rsid w:val="003C28A8"/>
    <w:rsid w:val="003C28C1"/>
    <w:rsid w:val="003C52E2"/>
    <w:rsid w:val="003C6958"/>
    <w:rsid w:val="003C6EC5"/>
    <w:rsid w:val="003C7496"/>
    <w:rsid w:val="003D19F3"/>
    <w:rsid w:val="003D4396"/>
    <w:rsid w:val="003D448E"/>
    <w:rsid w:val="003D4E22"/>
    <w:rsid w:val="003D631B"/>
    <w:rsid w:val="003D632F"/>
    <w:rsid w:val="003E18B5"/>
    <w:rsid w:val="003E1C73"/>
    <w:rsid w:val="003E4AA0"/>
    <w:rsid w:val="003E50FE"/>
    <w:rsid w:val="003E5B57"/>
    <w:rsid w:val="003E6A90"/>
    <w:rsid w:val="003E7DE7"/>
    <w:rsid w:val="003E7FF3"/>
    <w:rsid w:val="003F0101"/>
    <w:rsid w:val="003F167A"/>
    <w:rsid w:val="003F3219"/>
    <w:rsid w:val="003F3EBE"/>
    <w:rsid w:val="003F4C5F"/>
    <w:rsid w:val="003F51AF"/>
    <w:rsid w:val="003F62A2"/>
    <w:rsid w:val="003F6F6B"/>
    <w:rsid w:val="003F7C3E"/>
    <w:rsid w:val="003F7DAD"/>
    <w:rsid w:val="003F7E25"/>
    <w:rsid w:val="004000E8"/>
    <w:rsid w:val="004005AB"/>
    <w:rsid w:val="0040121E"/>
    <w:rsid w:val="00402C4F"/>
    <w:rsid w:val="0040349B"/>
    <w:rsid w:val="0040423B"/>
    <w:rsid w:val="00404C20"/>
    <w:rsid w:val="00404C76"/>
    <w:rsid w:val="00407206"/>
    <w:rsid w:val="004078CD"/>
    <w:rsid w:val="0041098C"/>
    <w:rsid w:val="00412B92"/>
    <w:rsid w:val="0041308F"/>
    <w:rsid w:val="004155D1"/>
    <w:rsid w:val="0041659D"/>
    <w:rsid w:val="00416DB5"/>
    <w:rsid w:val="00417158"/>
    <w:rsid w:val="00421409"/>
    <w:rsid w:val="00422BA8"/>
    <w:rsid w:val="00422DE7"/>
    <w:rsid w:val="00423C03"/>
    <w:rsid w:val="00425597"/>
    <w:rsid w:val="00425B62"/>
    <w:rsid w:val="00426D50"/>
    <w:rsid w:val="00427648"/>
    <w:rsid w:val="00432D84"/>
    <w:rsid w:val="004336CE"/>
    <w:rsid w:val="0043519E"/>
    <w:rsid w:val="00435831"/>
    <w:rsid w:val="00436C7D"/>
    <w:rsid w:val="00437DCE"/>
    <w:rsid w:val="00441406"/>
    <w:rsid w:val="0044175F"/>
    <w:rsid w:val="0044226B"/>
    <w:rsid w:val="00443A9B"/>
    <w:rsid w:val="00444362"/>
    <w:rsid w:val="00445263"/>
    <w:rsid w:val="004464A1"/>
    <w:rsid w:val="00446E1D"/>
    <w:rsid w:val="004470FE"/>
    <w:rsid w:val="004501D2"/>
    <w:rsid w:val="0045051E"/>
    <w:rsid w:val="00451C3C"/>
    <w:rsid w:val="00452A4F"/>
    <w:rsid w:val="00453EDB"/>
    <w:rsid w:val="0045670F"/>
    <w:rsid w:val="00457F74"/>
    <w:rsid w:val="004608E4"/>
    <w:rsid w:val="00461F88"/>
    <w:rsid w:val="0046278C"/>
    <w:rsid w:val="00463224"/>
    <w:rsid w:val="0046408A"/>
    <w:rsid w:val="00466371"/>
    <w:rsid w:val="00467796"/>
    <w:rsid w:val="00467B32"/>
    <w:rsid w:val="004714C7"/>
    <w:rsid w:val="00472218"/>
    <w:rsid w:val="0047272B"/>
    <w:rsid w:val="004762C4"/>
    <w:rsid w:val="0048074A"/>
    <w:rsid w:val="004816F2"/>
    <w:rsid w:val="00484757"/>
    <w:rsid w:val="00485470"/>
    <w:rsid w:val="00485A92"/>
    <w:rsid w:val="0048688C"/>
    <w:rsid w:val="004901EA"/>
    <w:rsid w:val="0049034D"/>
    <w:rsid w:val="00490838"/>
    <w:rsid w:val="00490839"/>
    <w:rsid w:val="00491F5A"/>
    <w:rsid w:val="0049395D"/>
    <w:rsid w:val="004946B8"/>
    <w:rsid w:val="00495D16"/>
    <w:rsid w:val="00496164"/>
    <w:rsid w:val="00496C6B"/>
    <w:rsid w:val="00497F57"/>
    <w:rsid w:val="004A08CD"/>
    <w:rsid w:val="004A1767"/>
    <w:rsid w:val="004A2FAC"/>
    <w:rsid w:val="004A49A1"/>
    <w:rsid w:val="004A5CC3"/>
    <w:rsid w:val="004B0318"/>
    <w:rsid w:val="004B1B16"/>
    <w:rsid w:val="004B23C9"/>
    <w:rsid w:val="004B25A3"/>
    <w:rsid w:val="004B2F47"/>
    <w:rsid w:val="004B349C"/>
    <w:rsid w:val="004B3B36"/>
    <w:rsid w:val="004B47F6"/>
    <w:rsid w:val="004B627F"/>
    <w:rsid w:val="004B69D9"/>
    <w:rsid w:val="004C25BA"/>
    <w:rsid w:val="004C2713"/>
    <w:rsid w:val="004C312C"/>
    <w:rsid w:val="004C3B2C"/>
    <w:rsid w:val="004C5B5E"/>
    <w:rsid w:val="004C6E53"/>
    <w:rsid w:val="004C7C20"/>
    <w:rsid w:val="004C7FCE"/>
    <w:rsid w:val="004D106E"/>
    <w:rsid w:val="004D382F"/>
    <w:rsid w:val="004D6A98"/>
    <w:rsid w:val="004D6BA6"/>
    <w:rsid w:val="004E177A"/>
    <w:rsid w:val="004E2AC1"/>
    <w:rsid w:val="004E49AF"/>
    <w:rsid w:val="004E7B65"/>
    <w:rsid w:val="004E7C7B"/>
    <w:rsid w:val="004E7CA3"/>
    <w:rsid w:val="004E7D51"/>
    <w:rsid w:val="004F1C23"/>
    <w:rsid w:val="004F1CD9"/>
    <w:rsid w:val="004F1F62"/>
    <w:rsid w:val="004F25BB"/>
    <w:rsid w:val="004F6F9C"/>
    <w:rsid w:val="004F745F"/>
    <w:rsid w:val="004F77A0"/>
    <w:rsid w:val="005014A9"/>
    <w:rsid w:val="0050180F"/>
    <w:rsid w:val="00503F3A"/>
    <w:rsid w:val="00506304"/>
    <w:rsid w:val="00507B20"/>
    <w:rsid w:val="0051454A"/>
    <w:rsid w:val="0051553A"/>
    <w:rsid w:val="005158AD"/>
    <w:rsid w:val="00516925"/>
    <w:rsid w:val="005207BB"/>
    <w:rsid w:val="00520F29"/>
    <w:rsid w:val="00520F97"/>
    <w:rsid w:val="00521686"/>
    <w:rsid w:val="00521E17"/>
    <w:rsid w:val="0052267C"/>
    <w:rsid w:val="00522CA5"/>
    <w:rsid w:val="00522F36"/>
    <w:rsid w:val="005250F1"/>
    <w:rsid w:val="005258C1"/>
    <w:rsid w:val="005260C8"/>
    <w:rsid w:val="00530674"/>
    <w:rsid w:val="00530867"/>
    <w:rsid w:val="00531011"/>
    <w:rsid w:val="0053217C"/>
    <w:rsid w:val="0053237D"/>
    <w:rsid w:val="00532B61"/>
    <w:rsid w:val="0053372B"/>
    <w:rsid w:val="00534293"/>
    <w:rsid w:val="00535F12"/>
    <w:rsid w:val="00544402"/>
    <w:rsid w:val="00546172"/>
    <w:rsid w:val="00550057"/>
    <w:rsid w:val="00550C51"/>
    <w:rsid w:val="00552D70"/>
    <w:rsid w:val="005539B0"/>
    <w:rsid w:val="00556E5B"/>
    <w:rsid w:val="005570AB"/>
    <w:rsid w:val="00557F7E"/>
    <w:rsid w:val="005647CD"/>
    <w:rsid w:val="00564D6F"/>
    <w:rsid w:val="0056662B"/>
    <w:rsid w:val="005704B0"/>
    <w:rsid w:val="00570752"/>
    <w:rsid w:val="0057164D"/>
    <w:rsid w:val="00572E3C"/>
    <w:rsid w:val="00575AD4"/>
    <w:rsid w:val="00581627"/>
    <w:rsid w:val="00584B51"/>
    <w:rsid w:val="005863CA"/>
    <w:rsid w:val="00587BCD"/>
    <w:rsid w:val="005901E7"/>
    <w:rsid w:val="005905FF"/>
    <w:rsid w:val="00592D33"/>
    <w:rsid w:val="00594647"/>
    <w:rsid w:val="00596011"/>
    <w:rsid w:val="00596C3F"/>
    <w:rsid w:val="00597E0B"/>
    <w:rsid w:val="005A1AA9"/>
    <w:rsid w:val="005A31F4"/>
    <w:rsid w:val="005A337E"/>
    <w:rsid w:val="005A3C5E"/>
    <w:rsid w:val="005A6895"/>
    <w:rsid w:val="005A77EC"/>
    <w:rsid w:val="005A7853"/>
    <w:rsid w:val="005A7C61"/>
    <w:rsid w:val="005B105B"/>
    <w:rsid w:val="005B1569"/>
    <w:rsid w:val="005B3255"/>
    <w:rsid w:val="005B3E20"/>
    <w:rsid w:val="005B55DF"/>
    <w:rsid w:val="005B5832"/>
    <w:rsid w:val="005B6CAA"/>
    <w:rsid w:val="005B6E2E"/>
    <w:rsid w:val="005C018B"/>
    <w:rsid w:val="005C0CBE"/>
    <w:rsid w:val="005C1245"/>
    <w:rsid w:val="005C1C48"/>
    <w:rsid w:val="005C1DDB"/>
    <w:rsid w:val="005D0F06"/>
    <w:rsid w:val="005D11ED"/>
    <w:rsid w:val="005D6416"/>
    <w:rsid w:val="005D6565"/>
    <w:rsid w:val="005D73C1"/>
    <w:rsid w:val="005D74BA"/>
    <w:rsid w:val="005D76D6"/>
    <w:rsid w:val="005E1CAE"/>
    <w:rsid w:val="005E23A4"/>
    <w:rsid w:val="005E26E9"/>
    <w:rsid w:val="005E2EFB"/>
    <w:rsid w:val="005E39BB"/>
    <w:rsid w:val="005E575C"/>
    <w:rsid w:val="005E5AC1"/>
    <w:rsid w:val="005E6BFE"/>
    <w:rsid w:val="005F0054"/>
    <w:rsid w:val="005F0904"/>
    <w:rsid w:val="005F0E60"/>
    <w:rsid w:val="005F11CF"/>
    <w:rsid w:val="005F350C"/>
    <w:rsid w:val="005F38C3"/>
    <w:rsid w:val="005F4275"/>
    <w:rsid w:val="005F4869"/>
    <w:rsid w:val="005F5204"/>
    <w:rsid w:val="005F5345"/>
    <w:rsid w:val="005F7895"/>
    <w:rsid w:val="005F7935"/>
    <w:rsid w:val="00600018"/>
    <w:rsid w:val="00600D59"/>
    <w:rsid w:val="0060486F"/>
    <w:rsid w:val="00604B29"/>
    <w:rsid w:val="00605054"/>
    <w:rsid w:val="00605253"/>
    <w:rsid w:val="006059E5"/>
    <w:rsid w:val="00611623"/>
    <w:rsid w:val="0061191E"/>
    <w:rsid w:val="00611AE0"/>
    <w:rsid w:val="00615B8D"/>
    <w:rsid w:val="006219E1"/>
    <w:rsid w:val="00622501"/>
    <w:rsid w:val="0062415D"/>
    <w:rsid w:val="00626862"/>
    <w:rsid w:val="00626E94"/>
    <w:rsid w:val="00631CC5"/>
    <w:rsid w:val="00632F28"/>
    <w:rsid w:val="00634137"/>
    <w:rsid w:val="006342C0"/>
    <w:rsid w:val="00634695"/>
    <w:rsid w:val="00635720"/>
    <w:rsid w:val="006409A9"/>
    <w:rsid w:val="0064268C"/>
    <w:rsid w:val="00644953"/>
    <w:rsid w:val="00645C9B"/>
    <w:rsid w:val="00645F8E"/>
    <w:rsid w:val="0064624A"/>
    <w:rsid w:val="0065005F"/>
    <w:rsid w:val="006532AF"/>
    <w:rsid w:val="006539F6"/>
    <w:rsid w:val="00662269"/>
    <w:rsid w:val="00665064"/>
    <w:rsid w:val="006668FD"/>
    <w:rsid w:val="00670418"/>
    <w:rsid w:val="00670B86"/>
    <w:rsid w:val="00674730"/>
    <w:rsid w:val="006747F1"/>
    <w:rsid w:val="006755EC"/>
    <w:rsid w:val="00677D59"/>
    <w:rsid w:val="006810B7"/>
    <w:rsid w:val="00681154"/>
    <w:rsid w:val="0068589D"/>
    <w:rsid w:val="00687A80"/>
    <w:rsid w:val="00687FED"/>
    <w:rsid w:val="0069132F"/>
    <w:rsid w:val="00692906"/>
    <w:rsid w:val="00694470"/>
    <w:rsid w:val="006A24A5"/>
    <w:rsid w:val="006A70F6"/>
    <w:rsid w:val="006A7A44"/>
    <w:rsid w:val="006B07B8"/>
    <w:rsid w:val="006B2121"/>
    <w:rsid w:val="006B2D5B"/>
    <w:rsid w:val="006B46E4"/>
    <w:rsid w:val="006C0D22"/>
    <w:rsid w:val="006C1D64"/>
    <w:rsid w:val="006C1F97"/>
    <w:rsid w:val="006C2EC9"/>
    <w:rsid w:val="006C5E68"/>
    <w:rsid w:val="006C74FF"/>
    <w:rsid w:val="006C76FD"/>
    <w:rsid w:val="006D3AAA"/>
    <w:rsid w:val="006D5698"/>
    <w:rsid w:val="006D7278"/>
    <w:rsid w:val="006D7442"/>
    <w:rsid w:val="006D7B40"/>
    <w:rsid w:val="006D7DDE"/>
    <w:rsid w:val="006E01EC"/>
    <w:rsid w:val="006E243E"/>
    <w:rsid w:val="006E322F"/>
    <w:rsid w:val="006E539C"/>
    <w:rsid w:val="006E7956"/>
    <w:rsid w:val="006F076D"/>
    <w:rsid w:val="006F0B0B"/>
    <w:rsid w:val="006F1A83"/>
    <w:rsid w:val="006F2A41"/>
    <w:rsid w:val="006F3526"/>
    <w:rsid w:val="006F4B76"/>
    <w:rsid w:val="006F4B7F"/>
    <w:rsid w:val="006F63F0"/>
    <w:rsid w:val="006F668D"/>
    <w:rsid w:val="006F6C4F"/>
    <w:rsid w:val="00700AE3"/>
    <w:rsid w:val="00700FCF"/>
    <w:rsid w:val="00701A92"/>
    <w:rsid w:val="007026CC"/>
    <w:rsid w:val="007028DB"/>
    <w:rsid w:val="007047C2"/>
    <w:rsid w:val="00704E9F"/>
    <w:rsid w:val="007050F6"/>
    <w:rsid w:val="00706DF8"/>
    <w:rsid w:val="00713C97"/>
    <w:rsid w:val="00713DB0"/>
    <w:rsid w:val="007147DD"/>
    <w:rsid w:val="007168A4"/>
    <w:rsid w:val="00717E1D"/>
    <w:rsid w:val="0072236B"/>
    <w:rsid w:val="007228C2"/>
    <w:rsid w:val="00725D25"/>
    <w:rsid w:val="00726177"/>
    <w:rsid w:val="00727708"/>
    <w:rsid w:val="007306D4"/>
    <w:rsid w:val="00731E7C"/>
    <w:rsid w:val="00732F5D"/>
    <w:rsid w:val="007332F2"/>
    <w:rsid w:val="007341F5"/>
    <w:rsid w:val="00734B61"/>
    <w:rsid w:val="0073668C"/>
    <w:rsid w:val="007408C8"/>
    <w:rsid w:val="007427C2"/>
    <w:rsid w:val="00743001"/>
    <w:rsid w:val="00745692"/>
    <w:rsid w:val="007456AF"/>
    <w:rsid w:val="00745B4F"/>
    <w:rsid w:val="00750049"/>
    <w:rsid w:val="00750435"/>
    <w:rsid w:val="007540AA"/>
    <w:rsid w:val="00755DBB"/>
    <w:rsid w:val="00755F3E"/>
    <w:rsid w:val="007607B9"/>
    <w:rsid w:val="00760BCA"/>
    <w:rsid w:val="00760E03"/>
    <w:rsid w:val="00761DA3"/>
    <w:rsid w:val="00762721"/>
    <w:rsid w:val="00762B7E"/>
    <w:rsid w:val="00763132"/>
    <w:rsid w:val="00763BBC"/>
    <w:rsid w:val="00763FEB"/>
    <w:rsid w:val="0076561A"/>
    <w:rsid w:val="00766312"/>
    <w:rsid w:val="00766CBF"/>
    <w:rsid w:val="00767119"/>
    <w:rsid w:val="007707D8"/>
    <w:rsid w:val="00772D32"/>
    <w:rsid w:val="00773519"/>
    <w:rsid w:val="00773764"/>
    <w:rsid w:val="00776345"/>
    <w:rsid w:val="0078005E"/>
    <w:rsid w:val="00782572"/>
    <w:rsid w:val="00784EA6"/>
    <w:rsid w:val="00785389"/>
    <w:rsid w:val="00785D89"/>
    <w:rsid w:val="007864F1"/>
    <w:rsid w:val="007871BB"/>
    <w:rsid w:val="007873DD"/>
    <w:rsid w:val="00792157"/>
    <w:rsid w:val="00793843"/>
    <w:rsid w:val="0079478C"/>
    <w:rsid w:val="0079537B"/>
    <w:rsid w:val="00796522"/>
    <w:rsid w:val="007A1A71"/>
    <w:rsid w:val="007A345A"/>
    <w:rsid w:val="007A5C7D"/>
    <w:rsid w:val="007A70F0"/>
    <w:rsid w:val="007B3FE1"/>
    <w:rsid w:val="007B67C3"/>
    <w:rsid w:val="007B6833"/>
    <w:rsid w:val="007B6B68"/>
    <w:rsid w:val="007C3699"/>
    <w:rsid w:val="007C545B"/>
    <w:rsid w:val="007C6C69"/>
    <w:rsid w:val="007C773E"/>
    <w:rsid w:val="007D3328"/>
    <w:rsid w:val="007D3572"/>
    <w:rsid w:val="007D68E3"/>
    <w:rsid w:val="007E0653"/>
    <w:rsid w:val="007E0D43"/>
    <w:rsid w:val="007E2A7C"/>
    <w:rsid w:val="007E44B8"/>
    <w:rsid w:val="007E4EE7"/>
    <w:rsid w:val="007E592D"/>
    <w:rsid w:val="007F0038"/>
    <w:rsid w:val="007F05C5"/>
    <w:rsid w:val="007F0A76"/>
    <w:rsid w:val="007F387C"/>
    <w:rsid w:val="007F3F48"/>
    <w:rsid w:val="007F46A9"/>
    <w:rsid w:val="007F4B64"/>
    <w:rsid w:val="007F6788"/>
    <w:rsid w:val="007F75BE"/>
    <w:rsid w:val="00800A6A"/>
    <w:rsid w:val="0080114D"/>
    <w:rsid w:val="00802389"/>
    <w:rsid w:val="008028E0"/>
    <w:rsid w:val="00810230"/>
    <w:rsid w:val="008114C6"/>
    <w:rsid w:val="00812BA7"/>
    <w:rsid w:val="008130FC"/>
    <w:rsid w:val="00813146"/>
    <w:rsid w:val="00814E79"/>
    <w:rsid w:val="00817C6B"/>
    <w:rsid w:val="008212C7"/>
    <w:rsid w:val="008213FB"/>
    <w:rsid w:val="00822A7D"/>
    <w:rsid w:val="00822C2F"/>
    <w:rsid w:val="008244A0"/>
    <w:rsid w:val="008244AB"/>
    <w:rsid w:val="00825975"/>
    <w:rsid w:val="00825E5E"/>
    <w:rsid w:val="008269C8"/>
    <w:rsid w:val="00827FF3"/>
    <w:rsid w:val="00830A1E"/>
    <w:rsid w:val="00830B6E"/>
    <w:rsid w:val="008329ED"/>
    <w:rsid w:val="00834AFA"/>
    <w:rsid w:val="00837BDC"/>
    <w:rsid w:val="008415CD"/>
    <w:rsid w:val="00842E44"/>
    <w:rsid w:val="00843DEA"/>
    <w:rsid w:val="00844134"/>
    <w:rsid w:val="008456C1"/>
    <w:rsid w:val="00847DD5"/>
    <w:rsid w:val="00851891"/>
    <w:rsid w:val="00855248"/>
    <w:rsid w:val="00855AED"/>
    <w:rsid w:val="008563C9"/>
    <w:rsid w:val="008573D8"/>
    <w:rsid w:val="0086014E"/>
    <w:rsid w:val="0086533F"/>
    <w:rsid w:val="0086567E"/>
    <w:rsid w:val="008676E7"/>
    <w:rsid w:val="00867A10"/>
    <w:rsid w:val="008709F7"/>
    <w:rsid w:val="008710AE"/>
    <w:rsid w:val="00871168"/>
    <w:rsid w:val="008725FB"/>
    <w:rsid w:val="0087567E"/>
    <w:rsid w:val="008757EB"/>
    <w:rsid w:val="00875E94"/>
    <w:rsid w:val="00875EF0"/>
    <w:rsid w:val="00877062"/>
    <w:rsid w:val="00883597"/>
    <w:rsid w:val="00884CD0"/>
    <w:rsid w:val="00884CF4"/>
    <w:rsid w:val="00884EAB"/>
    <w:rsid w:val="00885C31"/>
    <w:rsid w:val="00885F8B"/>
    <w:rsid w:val="008863CB"/>
    <w:rsid w:val="008870D6"/>
    <w:rsid w:val="008879F1"/>
    <w:rsid w:val="00887A41"/>
    <w:rsid w:val="008902C9"/>
    <w:rsid w:val="00893001"/>
    <w:rsid w:val="00893B64"/>
    <w:rsid w:val="00896188"/>
    <w:rsid w:val="008A102C"/>
    <w:rsid w:val="008A3A18"/>
    <w:rsid w:val="008A3A45"/>
    <w:rsid w:val="008A5193"/>
    <w:rsid w:val="008A54E5"/>
    <w:rsid w:val="008A5500"/>
    <w:rsid w:val="008B0792"/>
    <w:rsid w:val="008B123B"/>
    <w:rsid w:val="008B1564"/>
    <w:rsid w:val="008B1682"/>
    <w:rsid w:val="008B4F8A"/>
    <w:rsid w:val="008B52C2"/>
    <w:rsid w:val="008B6BD8"/>
    <w:rsid w:val="008B6E5E"/>
    <w:rsid w:val="008B6F03"/>
    <w:rsid w:val="008B7257"/>
    <w:rsid w:val="008B74EC"/>
    <w:rsid w:val="008C2DF1"/>
    <w:rsid w:val="008C3EE8"/>
    <w:rsid w:val="008C52D2"/>
    <w:rsid w:val="008C754D"/>
    <w:rsid w:val="008D0AAC"/>
    <w:rsid w:val="008D50B6"/>
    <w:rsid w:val="008D54DE"/>
    <w:rsid w:val="008D65A9"/>
    <w:rsid w:val="008E0300"/>
    <w:rsid w:val="008E08F0"/>
    <w:rsid w:val="008E1368"/>
    <w:rsid w:val="008E1DCC"/>
    <w:rsid w:val="008E23B3"/>
    <w:rsid w:val="008E3227"/>
    <w:rsid w:val="008E47E4"/>
    <w:rsid w:val="008E72DB"/>
    <w:rsid w:val="008F0303"/>
    <w:rsid w:val="008F1D07"/>
    <w:rsid w:val="008F2910"/>
    <w:rsid w:val="008F2CA0"/>
    <w:rsid w:val="008F3505"/>
    <w:rsid w:val="008F3B7D"/>
    <w:rsid w:val="008F59D3"/>
    <w:rsid w:val="00900BAB"/>
    <w:rsid w:val="00903732"/>
    <w:rsid w:val="00905520"/>
    <w:rsid w:val="00911998"/>
    <w:rsid w:val="009119A7"/>
    <w:rsid w:val="0091257E"/>
    <w:rsid w:val="00912945"/>
    <w:rsid w:val="00912E10"/>
    <w:rsid w:val="0091300E"/>
    <w:rsid w:val="009132CF"/>
    <w:rsid w:val="00913C51"/>
    <w:rsid w:val="00914D2E"/>
    <w:rsid w:val="009153C5"/>
    <w:rsid w:val="0091567B"/>
    <w:rsid w:val="009160C5"/>
    <w:rsid w:val="00917A6A"/>
    <w:rsid w:val="00917CD4"/>
    <w:rsid w:val="0092217F"/>
    <w:rsid w:val="009224AF"/>
    <w:rsid w:val="00922583"/>
    <w:rsid w:val="009263C6"/>
    <w:rsid w:val="00927F1F"/>
    <w:rsid w:val="00932A0E"/>
    <w:rsid w:val="00932CAE"/>
    <w:rsid w:val="00933510"/>
    <w:rsid w:val="00934A1F"/>
    <w:rsid w:val="00934FC9"/>
    <w:rsid w:val="009377B4"/>
    <w:rsid w:val="00937FD0"/>
    <w:rsid w:val="009400FF"/>
    <w:rsid w:val="0094578F"/>
    <w:rsid w:val="00947A64"/>
    <w:rsid w:val="00950D32"/>
    <w:rsid w:val="00951C3C"/>
    <w:rsid w:val="00951E25"/>
    <w:rsid w:val="00951F79"/>
    <w:rsid w:val="00955F2B"/>
    <w:rsid w:val="00956A55"/>
    <w:rsid w:val="009619A5"/>
    <w:rsid w:val="00962EFF"/>
    <w:rsid w:val="00966EC0"/>
    <w:rsid w:val="00970002"/>
    <w:rsid w:val="00970426"/>
    <w:rsid w:val="0097156C"/>
    <w:rsid w:val="00971B31"/>
    <w:rsid w:val="00971F73"/>
    <w:rsid w:val="00972710"/>
    <w:rsid w:val="009731A6"/>
    <w:rsid w:val="0097402A"/>
    <w:rsid w:val="00974416"/>
    <w:rsid w:val="00974BB3"/>
    <w:rsid w:val="00974D30"/>
    <w:rsid w:val="00975D83"/>
    <w:rsid w:val="0097776D"/>
    <w:rsid w:val="00980C57"/>
    <w:rsid w:val="009812C0"/>
    <w:rsid w:val="009827B8"/>
    <w:rsid w:val="00982C9F"/>
    <w:rsid w:val="00984F14"/>
    <w:rsid w:val="00984FF4"/>
    <w:rsid w:val="00985A5A"/>
    <w:rsid w:val="00986257"/>
    <w:rsid w:val="00986C19"/>
    <w:rsid w:val="00990914"/>
    <w:rsid w:val="00991221"/>
    <w:rsid w:val="00992510"/>
    <w:rsid w:val="00992A7F"/>
    <w:rsid w:val="00992CEB"/>
    <w:rsid w:val="009935EA"/>
    <w:rsid w:val="0099585D"/>
    <w:rsid w:val="0099642B"/>
    <w:rsid w:val="00997312"/>
    <w:rsid w:val="009A1700"/>
    <w:rsid w:val="009A260B"/>
    <w:rsid w:val="009A409A"/>
    <w:rsid w:val="009A61CC"/>
    <w:rsid w:val="009B412E"/>
    <w:rsid w:val="009B4D53"/>
    <w:rsid w:val="009B54BD"/>
    <w:rsid w:val="009B594E"/>
    <w:rsid w:val="009B73C6"/>
    <w:rsid w:val="009C12EA"/>
    <w:rsid w:val="009C22C9"/>
    <w:rsid w:val="009C5A18"/>
    <w:rsid w:val="009C7B6D"/>
    <w:rsid w:val="009D08B8"/>
    <w:rsid w:val="009D31D2"/>
    <w:rsid w:val="009D53CC"/>
    <w:rsid w:val="009D633C"/>
    <w:rsid w:val="009E0545"/>
    <w:rsid w:val="009E3B7F"/>
    <w:rsid w:val="009E5E3F"/>
    <w:rsid w:val="009E70AF"/>
    <w:rsid w:val="009E7C24"/>
    <w:rsid w:val="009F3A73"/>
    <w:rsid w:val="009F5434"/>
    <w:rsid w:val="00A00502"/>
    <w:rsid w:val="00A00969"/>
    <w:rsid w:val="00A00C0C"/>
    <w:rsid w:val="00A01274"/>
    <w:rsid w:val="00A017B4"/>
    <w:rsid w:val="00A018AF"/>
    <w:rsid w:val="00A06DF9"/>
    <w:rsid w:val="00A13025"/>
    <w:rsid w:val="00A1363B"/>
    <w:rsid w:val="00A15409"/>
    <w:rsid w:val="00A15DB4"/>
    <w:rsid w:val="00A15E91"/>
    <w:rsid w:val="00A209F5"/>
    <w:rsid w:val="00A21C98"/>
    <w:rsid w:val="00A222FA"/>
    <w:rsid w:val="00A2242D"/>
    <w:rsid w:val="00A24313"/>
    <w:rsid w:val="00A24F82"/>
    <w:rsid w:val="00A25DF4"/>
    <w:rsid w:val="00A26E7C"/>
    <w:rsid w:val="00A30CD1"/>
    <w:rsid w:val="00A32A3E"/>
    <w:rsid w:val="00A32BA2"/>
    <w:rsid w:val="00A32EE1"/>
    <w:rsid w:val="00A34C76"/>
    <w:rsid w:val="00A34D89"/>
    <w:rsid w:val="00A35095"/>
    <w:rsid w:val="00A3526F"/>
    <w:rsid w:val="00A356B0"/>
    <w:rsid w:val="00A35FDC"/>
    <w:rsid w:val="00A36B6E"/>
    <w:rsid w:val="00A37F71"/>
    <w:rsid w:val="00A4336F"/>
    <w:rsid w:val="00A453E1"/>
    <w:rsid w:val="00A4707B"/>
    <w:rsid w:val="00A47E86"/>
    <w:rsid w:val="00A5289A"/>
    <w:rsid w:val="00A54DEF"/>
    <w:rsid w:val="00A57DDA"/>
    <w:rsid w:val="00A62C2D"/>
    <w:rsid w:val="00A6317A"/>
    <w:rsid w:val="00A643D0"/>
    <w:rsid w:val="00A65233"/>
    <w:rsid w:val="00A65391"/>
    <w:rsid w:val="00A6608E"/>
    <w:rsid w:val="00A66164"/>
    <w:rsid w:val="00A67BEB"/>
    <w:rsid w:val="00A70501"/>
    <w:rsid w:val="00A719AF"/>
    <w:rsid w:val="00A721F9"/>
    <w:rsid w:val="00A7245F"/>
    <w:rsid w:val="00A7475C"/>
    <w:rsid w:val="00A74A0E"/>
    <w:rsid w:val="00A750F3"/>
    <w:rsid w:val="00A75492"/>
    <w:rsid w:val="00A760BF"/>
    <w:rsid w:val="00A8085D"/>
    <w:rsid w:val="00A811C0"/>
    <w:rsid w:val="00A83F4A"/>
    <w:rsid w:val="00A85636"/>
    <w:rsid w:val="00A90147"/>
    <w:rsid w:val="00A91141"/>
    <w:rsid w:val="00A935A9"/>
    <w:rsid w:val="00A950CE"/>
    <w:rsid w:val="00A95DA2"/>
    <w:rsid w:val="00AA06D7"/>
    <w:rsid w:val="00AA1193"/>
    <w:rsid w:val="00AA1C6E"/>
    <w:rsid w:val="00AA2749"/>
    <w:rsid w:val="00AA2A87"/>
    <w:rsid w:val="00AA2E4E"/>
    <w:rsid w:val="00AA4034"/>
    <w:rsid w:val="00AA591E"/>
    <w:rsid w:val="00AA5D99"/>
    <w:rsid w:val="00AA6831"/>
    <w:rsid w:val="00AA7A2B"/>
    <w:rsid w:val="00AB01D3"/>
    <w:rsid w:val="00AB1544"/>
    <w:rsid w:val="00AB1C30"/>
    <w:rsid w:val="00AB28CC"/>
    <w:rsid w:val="00AB441C"/>
    <w:rsid w:val="00AB544C"/>
    <w:rsid w:val="00AB5E89"/>
    <w:rsid w:val="00AC02E5"/>
    <w:rsid w:val="00AC0D5E"/>
    <w:rsid w:val="00AC1473"/>
    <w:rsid w:val="00AC41B9"/>
    <w:rsid w:val="00AC4440"/>
    <w:rsid w:val="00AC5051"/>
    <w:rsid w:val="00AC5424"/>
    <w:rsid w:val="00AC6ECC"/>
    <w:rsid w:val="00AC7982"/>
    <w:rsid w:val="00AC7EA8"/>
    <w:rsid w:val="00AD0118"/>
    <w:rsid w:val="00AD03C8"/>
    <w:rsid w:val="00AD0CEA"/>
    <w:rsid w:val="00AD1244"/>
    <w:rsid w:val="00AD1466"/>
    <w:rsid w:val="00AD2189"/>
    <w:rsid w:val="00AD46A1"/>
    <w:rsid w:val="00AD68DE"/>
    <w:rsid w:val="00AD6F76"/>
    <w:rsid w:val="00AE0E9C"/>
    <w:rsid w:val="00AE1033"/>
    <w:rsid w:val="00AE1B50"/>
    <w:rsid w:val="00AE2386"/>
    <w:rsid w:val="00AE29E1"/>
    <w:rsid w:val="00AE323D"/>
    <w:rsid w:val="00AE3D56"/>
    <w:rsid w:val="00AE3F0E"/>
    <w:rsid w:val="00AE5725"/>
    <w:rsid w:val="00AE59C4"/>
    <w:rsid w:val="00AE6D2B"/>
    <w:rsid w:val="00AF018B"/>
    <w:rsid w:val="00AF0801"/>
    <w:rsid w:val="00AF24A0"/>
    <w:rsid w:val="00AF3963"/>
    <w:rsid w:val="00AF3F79"/>
    <w:rsid w:val="00AF4E2E"/>
    <w:rsid w:val="00AF5739"/>
    <w:rsid w:val="00AF5F17"/>
    <w:rsid w:val="00AF77B9"/>
    <w:rsid w:val="00B014A7"/>
    <w:rsid w:val="00B014B8"/>
    <w:rsid w:val="00B051CC"/>
    <w:rsid w:val="00B06DC2"/>
    <w:rsid w:val="00B105A0"/>
    <w:rsid w:val="00B10D20"/>
    <w:rsid w:val="00B12744"/>
    <w:rsid w:val="00B13E1E"/>
    <w:rsid w:val="00B15FDE"/>
    <w:rsid w:val="00B17259"/>
    <w:rsid w:val="00B20DF1"/>
    <w:rsid w:val="00B2370E"/>
    <w:rsid w:val="00B23BA9"/>
    <w:rsid w:val="00B23FAC"/>
    <w:rsid w:val="00B25217"/>
    <w:rsid w:val="00B26D4C"/>
    <w:rsid w:val="00B31315"/>
    <w:rsid w:val="00B32E82"/>
    <w:rsid w:val="00B347F9"/>
    <w:rsid w:val="00B36B20"/>
    <w:rsid w:val="00B427B1"/>
    <w:rsid w:val="00B42EA7"/>
    <w:rsid w:val="00B44513"/>
    <w:rsid w:val="00B45041"/>
    <w:rsid w:val="00B45B72"/>
    <w:rsid w:val="00B45DD6"/>
    <w:rsid w:val="00B45E84"/>
    <w:rsid w:val="00B47759"/>
    <w:rsid w:val="00B52402"/>
    <w:rsid w:val="00B52534"/>
    <w:rsid w:val="00B54817"/>
    <w:rsid w:val="00B549B8"/>
    <w:rsid w:val="00B55EA8"/>
    <w:rsid w:val="00B60052"/>
    <w:rsid w:val="00B60979"/>
    <w:rsid w:val="00B61FBC"/>
    <w:rsid w:val="00B62D44"/>
    <w:rsid w:val="00B63022"/>
    <w:rsid w:val="00B63243"/>
    <w:rsid w:val="00B63B11"/>
    <w:rsid w:val="00B67382"/>
    <w:rsid w:val="00B67CC0"/>
    <w:rsid w:val="00B707A5"/>
    <w:rsid w:val="00B7147A"/>
    <w:rsid w:val="00B733CB"/>
    <w:rsid w:val="00B769DE"/>
    <w:rsid w:val="00B813EA"/>
    <w:rsid w:val="00B82A12"/>
    <w:rsid w:val="00B848FD"/>
    <w:rsid w:val="00B86432"/>
    <w:rsid w:val="00B87EF9"/>
    <w:rsid w:val="00B905E2"/>
    <w:rsid w:val="00B90FE1"/>
    <w:rsid w:val="00B91EE4"/>
    <w:rsid w:val="00B96C3D"/>
    <w:rsid w:val="00B97A9E"/>
    <w:rsid w:val="00B97EF1"/>
    <w:rsid w:val="00BA0914"/>
    <w:rsid w:val="00BA37A5"/>
    <w:rsid w:val="00BA3FFC"/>
    <w:rsid w:val="00BA4D54"/>
    <w:rsid w:val="00BA56FE"/>
    <w:rsid w:val="00BA6A3D"/>
    <w:rsid w:val="00BB29A5"/>
    <w:rsid w:val="00BB357C"/>
    <w:rsid w:val="00BB383B"/>
    <w:rsid w:val="00BB3A59"/>
    <w:rsid w:val="00BB4480"/>
    <w:rsid w:val="00BC2D01"/>
    <w:rsid w:val="00BC2D17"/>
    <w:rsid w:val="00BC345F"/>
    <w:rsid w:val="00BC3B4A"/>
    <w:rsid w:val="00BC3E67"/>
    <w:rsid w:val="00BC4392"/>
    <w:rsid w:val="00BC67DC"/>
    <w:rsid w:val="00BC7B6B"/>
    <w:rsid w:val="00BD07F0"/>
    <w:rsid w:val="00BD1B29"/>
    <w:rsid w:val="00BD2C32"/>
    <w:rsid w:val="00BD350E"/>
    <w:rsid w:val="00BD4FDE"/>
    <w:rsid w:val="00BD6196"/>
    <w:rsid w:val="00BD6821"/>
    <w:rsid w:val="00BE6F21"/>
    <w:rsid w:val="00BE7A37"/>
    <w:rsid w:val="00BF0724"/>
    <w:rsid w:val="00BF5112"/>
    <w:rsid w:val="00C005CC"/>
    <w:rsid w:val="00C0556D"/>
    <w:rsid w:val="00C07155"/>
    <w:rsid w:val="00C073FF"/>
    <w:rsid w:val="00C105C1"/>
    <w:rsid w:val="00C125CD"/>
    <w:rsid w:val="00C12C7D"/>
    <w:rsid w:val="00C13F73"/>
    <w:rsid w:val="00C14DC6"/>
    <w:rsid w:val="00C16783"/>
    <w:rsid w:val="00C16E0C"/>
    <w:rsid w:val="00C17CC3"/>
    <w:rsid w:val="00C2247F"/>
    <w:rsid w:val="00C2252E"/>
    <w:rsid w:val="00C2319D"/>
    <w:rsid w:val="00C23CBF"/>
    <w:rsid w:val="00C25339"/>
    <w:rsid w:val="00C261EB"/>
    <w:rsid w:val="00C3069D"/>
    <w:rsid w:val="00C316F9"/>
    <w:rsid w:val="00C34045"/>
    <w:rsid w:val="00C34A3E"/>
    <w:rsid w:val="00C361A0"/>
    <w:rsid w:val="00C37677"/>
    <w:rsid w:val="00C402E9"/>
    <w:rsid w:val="00C41DA3"/>
    <w:rsid w:val="00C44670"/>
    <w:rsid w:val="00C45263"/>
    <w:rsid w:val="00C463D2"/>
    <w:rsid w:val="00C47805"/>
    <w:rsid w:val="00C51F0B"/>
    <w:rsid w:val="00C5352C"/>
    <w:rsid w:val="00C53957"/>
    <w:rsid w:val="00C5502E"/>
    <w:rsid w:val="00C555A6"/>
    <w:rsid w:val="00C571DC"/>
    <w:rsid w:val="00C574BE"/>
    <w:rsid w:val="00C60D33"/>
    <w:rsid w:val="00C616F7"/>
    <w:rsid w:val="00C62A50"/>
    <w:rsid w:val="00C644A7"/>
    <w:rsid w:val="00C64FF1"/>
    <w:rsid w:val="00C70213"/>
    <w:rsid w:val="00C82952"/>
    <w:rsid w:val="00C84A24"/>
    <w:rsid w:val="00C85EED"/>
    <w:rsid w:val="00C86897"/>
    <w:rsid w:val="00C87663"/>
    <w:rsid w:val="00C91427"/>
    <w:rsid w:val="00C91F2E"/>
    <w:rsid w:val="00C93057"/>
    <w:rsid w:val="00C93A96"/>
    <w:rsid w:val="00C93E16"/>
    <w:rsid w:val="00C940BC"/>
    <w:rsid w:val="00C9483D"/>
    <w:rsid w:val="00C95777"/>
    <w:rsid w:val="00C97BE9"/>
    <w:rsid w:val="00CA08DE"/>
    <w:rsid w:val="00CA09CC"/>
    <w:rsid w:val="00CA14BE"/>
    <w:rsid w:val="00CA1B66"/>
    <w:rsid w:val="00CA2D74"/>
    <w:rsid w:val="00CA3E8B"/>
    <w:rsid w:val="00CA4219"/>
    <w:rsid w:val="00CA7A0C"/>
    <w:rsid w:val="00CB28F5"/>
    <w:rsid w:val="00CB3E0A"/>
    <w:rsid w:val="00CB45B1"/>
    <w:rsid w:val="00CB5812"/>
    <w:rsid w:val="00CB5C9D"/>
    <w:rsid w:val="00CC0DF4"/>
    <w:rsid w:val="00CC0EC4"/>
    <w:rsid w:val="00CC150E"/>
    <w:rsid w:val="00CC346B"/>
    <w:rsid w:val="00CC38D6"/>
    <w:rsid w:val="00CC47FD"/>
    <w:rsid w:val="00CC5975"/>
    <w:rsid w:val="00CC7A7C"/>
    <w:rsid w:val="00CD1FDE"/>
    <w:rsid w:val="00CD2FE7"/>
    <w:rsid w:val="00CE2576"/>
    <w:rsid w:val="00CE38F1"/>
    <w:rsid w:val="00CE3F26"/>
    <w:rsid w:val="00CE3FA5"/>
    <w:rsid w:val="00CE47AE"/>
    <w:rsid w:val="00CE49B4"/>
    <w:rsid w:val="00CE69A4"/>
    <w:rsid w:val="00CF0F8F"/>
    <w:rsid w:val="00CF0FF8"/>
    <w:rsid w:val="00CF3495"/>
    <w:rsid w:val="00CF3E80"/>
    <w:rsid w:val="00CF41E6"/>
    <w:rsid w:val="00CF4BE6"/>
    <w:rsid w:val="00CF6D40"/>
    <w:rsid w:val="00CF6E3F"/>
    <w:rsid w:val="00D03FC7"/>
    <w:rsid w:val="00D0711F"/>
    <w:rsid w:val="00D078C7"/>
    <w:rsid w:val="00D07A3F"/>
    <w:rsid w:val="00D11222"/>
    <w:rsid w:val="00D11AC2"/>
    <w:rsid w:val="00D11E8E"/>
    <w:rsid w:val="00D131AC"/>
    <w:rsid w:val="00D13628"/>
    <w:rsid w:val="00D158F7"/>
    <w:rsid w:val="00D15A03"/>
    <w:rsid w:val="00D1673D"/>
    <w:rsid w:val="00D178ED"/>
    <w:rsid w:val="00D17DC1"/>
    <w:rsid w:val="00D202D0"/>
    <w:rsid w:val="00D20D6B"/>
    <w:rsid w:val="00D26D7F"/>
    <w:rsid w:val="00D2717E"/>
    <w:rsid w:val="00D27377"/>
    <w:rsid w:val="00D30029"/>
    <w:rsid w:val="00D3022F"/>
    <w:rsid w:val="00D32B59"/>
    <w:rsid w:val="00D331F5"/>
    <w:rsid w:val="00D33FED"/>
    <w:rsid w:val="00D346F1"/>
    <w:rsid w:val="00D356E5"/>
    <w:rsid w:val="00D36785"/>
    <w:rsid w:val="00D418FB"/>
    <w:rsid w:val="00D41A1B"/>
    <w:rsid w:val="00D42BAC"/>
    <w:rsid w:val="00D44394"/>
    <w:rsid w:val="00D4494E"/>
    <w:rsid w:val="00D46222"/>
    <w:rsid w:val="00D50EB9"/>
    <w:rsid w:val="00D5103F"/>
    <w:rsid w:val="00D53069"/>
    <w:rsid w:val="00D53874"/>
    <w:rsid w:val="00D5743C"/>
    <w:rsid w:val="00D61341"/>
    <w:rsid w:val="00D622BA"/>
    <w:rsid w:val="00D63A3B"/>
    <w:rsid w:val="00D65586"/>
    <w:rsid w:val="00D66CAA"/>
    <w:rsid w:val="00D674D3"/>
    <w:rsid w:val="00D70F40"/>
    <w:rsid w:val="00D72D02"/>
    <w:rsid w:val="00D72F00"/>
    <w:rsid w:val="00D744BE"/>
    <w:rsid w:val="00D761C7"/>
    <w:rsid w:val="00D7641B"/>
    <w:rsid w:val="00D8220E"/>
    <w:rsid w:val="00D82B93"/>
    <w:rsid w:val="00D83678"/>
    <w:rsid w:val="00D84E89"/>
    <w:rsid w:val="00D86270"/>
    <w:rsid w:val="00D87AF1"/>
    <w:rsid w:val="00D91FB0"/>
    <w:rsid w:val="00D93118"/>
    <w:rsid w:val="00D93B07"/>
    <w:rsid w:val="00D93B7C"/>
    <w:rsid w:val="00D93F2D"/>
    <w:rsid w:val="00D9483B"/>
    <w:rsid w:val="00D95554"/>
    <w:rsid w:val="00DA05AE"/>
    <w:rsid w:val="00DA1FFB"/>
    <w:rsid w:val="00DA2AD7"/>
    <w:rsid w:val="00DA34B7"/>
    <w:rsid w:val="00DA3C53"/>
    <w:rsid w:val="00DA46C6"/>
    <w:rsid w:val="00DA4ED3"/>
    <w:rsid w:val="00DB0099"/>
    <w:rsid w:val="00DB0A65"/>
    <w:rsid w:val="00DB27E6"/>
    <w:rsid w:val="00DB3AE4"/>
    <w:rsid w:val="00DB41BA"/>
    <w:rsid w:val="00DB5811"/>
    <w:rsid w:val="00DB72BF"/>
    <w:rsid w:val="00DC27B4"/>
    <w:rsid w:val="00DC2C12"/>
    <w:rsid w:val="00DC33C3"/>
    <w:rsid w:val="00DC5609"/>
    <w:rsid w:val="00DC7339"/>
    <w:rsid w:val="00DC7604"/>
    <w:rsid w:val="00DC7834"/>
    <w:rsid w:val="00DC7DCD"/>
    <w:rsid w:val="00DD06E0"/>
    <w:rsid w:val="00DD0D98"/>
    <w:rsid w:val="00DD221A"/>
    <w:rsid w:val="00DD26ED"/>
    <w:rsid w:val="00DD3BC0"/>
    <w:rsid w:val="00DD4023"/>
    <w:rsid w:val="00DD64ED"/>
    <w:rsid w:val="00DE09CE"/>
    <w:rsid w:val="00DE1166"/>
    <w:rsid w:val="00DE120F"/>
    <w:rsid w:val="00DE3AA8"/>
    <w:rsid w:val="00DE4223"/>
    <w:rsid w:val="00DE4A02"/>
    <w:rsid w:val="00DE62C8"/>
    <w:rsid w:val="00DE62F6"/>
    <w:rsid w:val="00DE716A"/>
    <w:rsid w:val="00DE7A9E"/>
    <w:rsid w:val="00DF51AB"/>
    <w:rsid w:val="00DF5D21"/>
    <w:rsid w:val="00DF5DD2"/>
    <w:rsid w:val="00DF6758"/>
    <w:rsid w:val="00DF6AF4"/>
    <w:rsid w:val="00DF7255"/>
    <w:rsid w:val="00E00989"/>
    <w:rsid w:val="00E027C5"/>
    <w:rsid w:val="00E030A2"/>
    <w:rsid w:val="00E0395B"/>
    <w:rsid w:val="00E048B3"/>
    <w:rsid w:val="00E04A1F"/>
    <w:rsid w:val="00E0777E"/>
    <w:rsid w:val="00E07AB5"/>
    <w:rsid w:val="00E10807"/>
    <w:rsid w:val="00E10C99"/>
    <w:rsid w:val="00E15C37"/>
    <w:rsid w:val="00E15ED6"/>
    <w:rsid w:val="00E16D7C"/>
    <w:rsid w:val="00E17748"/>
    <w:rsid w:val="00E20FB3"/>
    <w:rsid w:val="00E22D84"/>
    <w:rsid w:val="00E2513A"/>
    <w:rsid w:val="00E26865"/>
    <w:rsid w:val="00E26EB0"/>
    <w:rsid w:val="00E306AB"/>
    <w:rsid w:val="00E30EDF"/>
    <w:rsid w:val="00E31617"/>
    <w:rsid w:val="00E31713"/>
    <w:rsid w:val="00E336A4"/>
    <w:rsid w:val="00E34001"/>
    <w:rsid w:val="00E366E8"/>
    <w:rsid w:val="00E367E0"/>
    <w:rsid w:val="00E37598"/>
    <w:rsid w:val="00E430C6"/>
    <w:rsid w:val="00E43180"/>
    <w:rsid w:val="00E43A46"/>
    <w:rsid w:val="00E44181"/>
    <w:rsid w:val="00E44AA0"/>
    <w:rsid w:val="00E45970"/>
    <w:rsid w:val="00E4724E"/>
    <w:rsid w:val="00E500D1"/>
    <w:rsid w:val="00E5184E"/>
    <w:rsid w:val="00E525A9"/>
    <w:rsid w:val="00E539FC"/>
    <w:rsid w:val="00E55315"/>
    <w:rsid w:val="00E56ABE"/>
    <w:rsid w:val="00E571CC"/>
    <w:rsid w:val="00E61B79"/>
    <w:rsid w:val="00E61B9A"/>
    <w:rsid w:val="00E61D81"/>
    <w:rsid w:val="00E63F4E"/>
    <w:rsid w:val="00E66ACC"/>
    <w:rsid w:val="00E70488"/>
    <w:rsid w:val="00E7059E"/>
    <w:rsid w:val="00E70D84"/>
    <w:rsid w:val="00E718D9"/>
    <w:rsid w:val="00E7552B"/>
    <w:rsid w:val="00E76807"/>
    <w:rsid w:val="00E7717E"/>
    <w:rsid w:val="00E8144F"/>
    <w:rsid w:val="00E81C2A"/>
    <w:rsid w:val="00E82B3B"/>
    <w:rsid w:val="00E84A3E"/>
    <w:rsid w:val="00E850EA"/>
    <w:rsid w:val="00E85F93"/>
    <w:rsid w:val="00E91318"/>
    <w:rsid w:val="00E96F81"/>
    <w:rsid w:val="00EA20BD"/>
    <w:rsid w:val="00EA36F9"/>
    <w:rsid w:val="00EA3E73"/>
    <w:rsid w:val="00EA4D67"/>
    <w:rsid w:val="00EB0813"/>
    <w:rsid w:val="00EB10E7"/>
    <w:rsid w:val="00EB1BC3"/>
    <w:rsid w:val="00EB1E7D"/>
    <w:rsid w:val="00EB2274"/>
    <w:rsid w:val="00EB3480"/>
    <w:rsid w:val="00EB38F1"/>
    <w:rsid w:val="00EB44CD"/>
    <w:rsid w:val="00EC00F7"/>
    <w:rsid w:val="00EC1960"/>
    <w:rsid w:val="00EC27FB"/>
    <w:rsid w:val="00EC4FD5"/>
    <w:rsid w:val="00EC63ED"/>
    <w:rsid w:val="00EC6AD3"/>
    <w:rsid w:val="00ED093C"/>
    <w:rsid w:val="00ED4166"/>
    <w:rsid w:val="00EE0871"/>
    <w:rsid w:val="00EE166D"/>
    <w:rsid w:val="00EE183D"/>
    <w:rsid w:val="00EE2E1D"/>
    <w:rsid w:val="00EE5092"/>
    <w:rsid w:val="00EE55FE"/>
    <w:rsid w:val="00EE67F8"/>
    <w:rsid w:val="00EE75FA"/>
    <w:rsid w:val="00EE7FF9"/>
    <w:rsid w:val="00EF008C"/>
    <w:rsid w:val="00EF1EE9"/>
    <w:rsid w:val="00EF1FAC"/>
    <w:rsid w:val="00EF21A1"/>
    <w:rsid w:val="00EF28D4"/>
    <w:rsid w:val="00EF482F"/>
    <w:rsid w:val="00EF5977"/>
    <w:rsid w:val="00EF617C"/>
    <w:rsid w:val="00F000B1"/>
    <w:rsid w:val="00F00D0A"/>
    <w:rsid w:val="00F01F9B"/>
    <w:rsid w:val="00F02F2C"/>
    <w:rsid w:val="00F035E9"/>
    <w:rsid w:val="00F039FE"/>
    <w:rsid w:val="00F04814"/>
    <w:rsid w:val="00F05BA1"/>
    <w:rsid w:val="00F05E7C"/>
    <w:rsid w:val="00F076C9"/>
    <w:rsid w:val="00F118DB"/>
    <w:rsid w:val="00F1418F"/>
    <w:rsid w:val="00F142B0"/>
    <w:rsid w:val="00F14E94"/>
    <w:rsid w:val="00F15E68"/>
    <w:rsid w:val="00F16569"/>
    <w:rsid w:val="00F174CE"/>
    <w:rsid w:val="00F17E7E"/>
    <w:rsid w:val="00F215E7"/>
    <w:rsid w:val="00F219A4"/>
    <w:rsid w:val="00F21A42"/>
    <w:rsid w:val="00F21D20"/>
    <w:rsid w:val="00F220E8"/>
    <w:rsid w:val="00F2214C"/>
    <w:rsid w:val="00F25004"/>
    <w:rsid w:val="00F25B4A"/>
    <w:rsid w:val="00F26310"/>
    <w:rsid w:val="00F315E7"/>
    <w:rsid w:val="00F319C1"/>
    <w:rsid w:val="00F328B4"/>
    <w:rsid w:val="00F35395"/>
    <w:rsid w:val="00F36197"/>
    <w:rsid w:val="00F41299"/>
    <w:rsid w:val="00F418F1"/>
    <w:rsid w:val="00F43486"/>
    <w:rsid w:val="00F43602"/>
    <w:rsid w:val="00F45078"/>
    <w:rsid w:val="00F450DD"/>
    <w:rsid w:val="00F45AEF"/>
    <w:rsid w:val="00F4677A"/>
    <w:rsid w:val="00F47371"/>
    <w:rsid w:val="00F50D54"/>
    <w:rsid w:val="00F51A84"/>
    <w:rsid w:val="00F52E6D"/>
    <w:rsid w:val="00F52F87"/>
    <w:rsid w:val="00F54801"/>
    <w:rsid w:val="00F6006B"/>
    <w:rsid w:val="00F62763"/>
    <w:rsid w:val="00F6343A"/>
    <w:rsid w:val="00F63D12"/>
    <w:rsid w:val="00F64853"/>
    <w:rsid w:val="00F6598D"/>
    <w:rsid w:val="00F724A4"/>
    <w:rsid w:val="00F725AB"/>
    <w:rsid w:val="00F754C3"/>
    <w:rsid w:val="00F759AD"/>
    <w:rsid w:val="00F8012A"/>
    <w:rsid w:val="00F80735"/>
    <w:rsid w:val="00F83C7A"/>
    <w:rsid w:val="00F846BC"/>
    <w:rsid w:val="00F86005"/>
    <w:rsid w:val="00F87E49"/>
    <w:rsid w:val="00F9215A"/>
    <w:rsid w:val="00F9389E"/>
    <w:rsid w:val="00FA1D39"/>
    <w:rsid w:val="00FA1FF5"/>
    <w:rsid w:val="00FA3341"/>
    <w:rsid w:val="00FA3AA4"/>
    <w:rsid w:val="00FA5FD2"/>
    <w:rsid w:val="00FB090B"/>
    <w:rsid w:val="00FB0F45"/>
    <w:rsid w:val="00FB15BE"/>
    <w:rsid w:val="00FB2967"/>
    <w:rsid w:val="00FB2F14"/>
    <w:rsid w:val="00FB304C"/>
    <w:rsid w:val="00FB30F5"/>
    <w:rsid w:val="00FB3CF4"/>
    <w:rsid w:val="00FB7CAF"/>
    <w:rsid w:val="00FB7E18"/>
    <w:rsid w:val="00FC08DD"/>
    <w:rsid w:val="00FC2998"/>
    <w:rsid w:val="00FC5822"/>
    <w:rsid w:val="00FC7A1E"/>
    <w:rsid w:val="00FD06B6"/>
    <w:rsid w:val="00FD254F"/>
    <w:rsid w:val="00FD2A9F"/>
    <w:rsid w:val="00FD487F"/>
    <w:rsid w:val="00FD6DD7"/>
    <w:rsid w:val="00FE1203"/>
    <w:rsid w:val="00FE2438"/>
    <w:rsid w:val="00FE3782"/>
    <w:rsid w:val="00FE3C59"/>
    <w:rsid w:val="00FE559B"/>
    <w:rsid w:val="00FF170C"/>
    <w:rsid w:val="00FF1F38"/>
    <w:rsid w:val="00FF2E2A"/>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6D0F"/>
  <w15:chartTrackingRefBased/>
  <w15:docId w15:val="{48B35575-EF8F-4AAF-B51D-8201906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BD"/>
    <w:pPr>
      <w:spacing w:after="0" w:line="276" w:lineRule="auto"/>
    </w:pPr>
    <w:rPr>
      <w:rFonts w:ascii="Arial" w:eastAsia="Arial" w:hAnsi="Arial" w:cs="Arial"/>
      <w:lang w:val="en"/>
    </w:rPr>
  </w:style>
  <w:style w:type="paragraph" w:styleId="Heading4">
    <w:name w:val="heading 4"/>
    <w:basedOn w:val="Normal"/>
    <w:next w:val="Normal"/>
    <w:link w:val="Heading4Char"/>
    <w:uiPriority w:val="9"/>
    <w:semiHidden/>
    <w:unhideWhenUsed/>
    <w:qFormat/>
    <w:rsid w:val="00D84E89"/>
    <w:pPr>
      <w:keepNext/>
      <w:keepLines/>
      <w:spacing w:before="240" w:after="40" w:line="240" w:lineRule="auto"/>
      <w:outlineLvl w:val="3"/>
    </w:pPr>
    <w:rPr>
      <w:rFonts w:ascii="Calibri" w:eastAsia="Calibri" w:hAnsi="Calibri" w:cs="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E8B"/>
    <w:pPr>
      <w:spacing w:after="0" w:line="240" w:lineRule="auto"/>
    </w:pPr>
  </w:style>
  <w:style w:type="character" w:styleId="Hyperlink">
    <w:name w:val="Hyperlink"/>
    <w:basedOn w:val="DefaultParagraphFont"/>
    <w:uiPriority w:val="99"/>
    <w:unhideWhenUsed/>
    <w:rsid w:val="00E0777E"/>
    <w:rPr>
      <w:color w:val="0563C1" w:themeColor="hyperlink"/>
      <w:u w:val="single"/>
    </w:rPr>
  </w:style>
  <w:style w:type="character" w:styleId="UnresolvedMention">
    <w:name w:val="Unresolved Mention"/>
    <w:basedOn w:val="DefaultParagraphFont"/>
    <w:uiPriority w:val="99"/>
    <w:semiHidden/>
    <w:unhideWhenUsed/>
    <w:rsid w:val="00E0777E"/>
    <w:rPr>
      <w:color w:val="605E5C"/>
      <w:shd w:val="clear" w:color="auto" w:fill="E1DFDD"/>
    </w:rPr>
  </w:style>
  <w:style w:type="character" w:styleId="CommentReference">
    <w:name w:val="annotation reference"/>
    <w:basedOn w:val="DefaultParagraphFont"/>
    <w:uiPriority w:val="99"/>
    <w:semiHidden/>
    <w:unhideWhenUsed/>
    <w:rsid w:val="00DB3AE4"/>
    <w:rPr>
      <w:sz w:val="16"/>
      <w:szCs w:val="16"/>
    </w:rPr>
  </w:style>
  <w:style w:type="paragraph" w:styleId="CommentText">
    <w:name w:val="annotation text"/>
    <w:basedOn w:val="Normal"/>
    <w:link w:val="CommentTextChar"/>
    <w:uiPriority w:val="99"/>
    <w:unhideWhenUsed/>
    <w:rsid w:val="00DB3AE4"/>
    <w:pPr>
      <w:spacing w:line="240" w:lineRule="auto"/>
    </w:pPr>
    <w:rPr>
      <w:sz w:val="20"/>
      <w:szCs w:val="20"/>
    </w:rPr>
  </w:style>
  <w:style w:type="character" w:customStyle="1" w:styleId="CommentTextChar">
    <w:name w:val="Comment Text Char"/>
    <w:basedOn w:val="DefaultParagraphFont"/>
    <w:link w:val="CommentText"/>
    <w:uiPriority w:val="99"/>
    <w:rsid w:val="00DB3AE4"/>
    <w:rPr>
      <w:sz w:val="20"/>
      <w:szCs w:val="20"/>
    </w:rPr>
  </w:style>
  <w:style w:type="paragraph" w:styleId="CommentSubject">
    <w:name w:val="annotation subject"/>
    <w:basedOn w:val="CommentText"/>
    <w:next w:val="CommentText"/>
    <w:link w:val="CommentSubjectChar"/>
    <w:uiPriority w:val="99"/>
    <w:semiHidden/>
    <w:unhideWhenUsed/>
    <w:rsid w:val="00DB3AE4"/>
    <w:rPr>
      <w:b/>
      <w:bCs/>
    </w:rPr>
  </w:style>
  <w:style w:type="character" w:customStyle="1" w:styleId="CommentSubjectChar">
    <w:name w:val="Comment Subject Char"/>
    <w:basedOn w:val="CommentTextChar"/>
    <w:link w:val="CommentSubject"/>
    <w:uiPriority w:val="99"/>
    <w:semiHidden/>
    <w:rsid w:val="00DB3AE4"/>
    <w:rPr>
      <w:b/>
      <w:bCs/>
      <w:sz w:val="20"/>
      <w:szCs w:val="20"/>
    </w:rPr>
  </w:style>
  <w:style w:type="paragraph" w:styleId="BalloonText">
    <w:name w:val="Balloon Text"/>
    <w:basedOn w:val="Normal"/>
    <w:link w:val="BalloonTextChar"/>
    <w:uiPriority w:val="99"/>
    <w:semiHidden/>
    <w:unhideWhenUsed/>
    <w:rsid w:val="00DB3A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E4"/>
    <w:rPr>
      <w:rFonts w:ascii="Segoe UI" w:hAnsi="Segoe UI" w:cs="Segoe UI"/>
      <w:sz w:val="18"/>
      <w:szCs w:val="18"/>
    </w:rPr>
  </w:style>
  <w:style w:type="paragraph" w:styleId="Header">
    <w:name w:val="header"/>
    <w:basedOn w:val="Normal"/>
    <w:link w:val="HeaderChar"/>
    <w:uiPriority w:val="99"/>
    <w:unhideWhenUsed/>
    <w:rsid w:val="00A36B6E"/>
    <w:pPr>
      <w:tabs>
        <w:tab w:val="center" w:pos="4680"/>
        <w:tab w:val="right" w:pos="9360"/>
      </w:tabs>
      <w:spacing w:line="240" w:lineRule="auto"/>
    </w:pPr>
  </w:style>
  <w:style w:type="character" w:customStyle="1" w:styleId="HeaderChar">
    <w:name w:val="Header Char"/>
    <w:basedOn w:val="DefaultParagraphFont"/>
    <w:link w:val="Header"/>
    <w:uiPriority w:val="99"/>
    <w:rsid w:val="00A36B6E"/>
  </w:style>
  <w:style w:type="paragraph" w:styleId="Footer">
    <w:name w:val="footer"/>
    <w:basedOn w:val="Normal"/>
    <w:link w:val="FooterChar"/>
    <w:uiPriority w:val="99"/>
    <w:unhideWhenUsed/>
    <w:rsid w:val="00A36B6E"/>
    <w:pPr>
      <w:tabs>
        <w:tab w:val="center" w:pos="4680"/>
        <w:tab w:val="right" w:pos="9360"/>
      </w:tabs>
      <w:spacing w:line="240" w:lineRule="auto"/>
    </w:pPr>
  </w:style>
  <w:style w:type="character" w:customStyle="1" w:styleId="FooterChar">
    <w:name w:val="Footer Char"/>
    <w:basedOn w:val="DefaultParagraphFont"/>
    <w:link w:val="Footer"/>
    <w:uiPriority w:val="99"/>
    <w:rsid w:val="00A36B6E"/>
  </w:style>
  <w:style w:type="paragraph" w:styleId="ListParagraph">
    <w:name w:val="List Paragraph"/>
    <w:basedOn w:val="Normal"/>
    <w:uiPriority w:val="34"/>
    <w:qFormat/>
    <w:rsid w:val="00984FF4"/>
    <w:pPr>
      <w:ind w:left="720"/>
      <w:contextualSpacing/>
    </w:pPr>
  </w:style>
  <w:style w:type="paragraph" w:customStyle="1" w:styleId="Default">
    <w:name w:val="Default"/>
    <w:rsid w:val="00273E18"/>
    <w:pPr>
      <w:autoSpaceDE w:val="0"/>
      <w:autoSpaceDN w:val="0"/>
      <w:adjustRightInd w:val="0"/>
      <w:spacing w:after="0" w:line="240" w:lineRule="auto"/>
    </w:pPr>
    <w:rPr>
      <w:rFonts w:ascii="Precisely Light" w:hAnsi="Precisely Light" w:cs="Precisely Light"/>
      <w:color w:val="000000"/>
      <w:sz w:val="24"/>
      <w:szCs w:val="24"/>
    </w:rPr>
  </w:style>
  <w:style w:type="paragraph" w:styleId="Revision">
    <w:name w:val="Revision"/>
    <w:hidden/>
    <w:uiPriority w:val="99"/>
    <w:semiHidden/>
    <w:rsid w:val="00A74A0E"/>
    <w:pPr>
      <w:spacing w:after="0" w:line="240" w:lineRule="auto"/>
    </w:pPr>
  </w:style>
  <w:style w:type="character" w:customStyle="1" w:styleId="hgkelc">
    <w:name w:val="hgkelc"/>
    <w:basedOn w:val="DefaultParagraphFont"/>
    <w:rsid w:val="00326F10"/>
  </w:style>
  <w:style w:type="paragraph" w:styleId="NormalWeb">
    <w:name w:val="Normal (Web)"/>
    <w:basedOn w:val="Normal"/>
    <w:uiPriority w:val="99"/>
    <w:unhideWhenUsed/>
    <w:rsid w:val="000F60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47A64"/>
    <w:rPr>
      <w:color w:val="954F72" w:themeColor="followedHyperlink"/>
      <w:u w:val="single"/>
    </w:rPr>
  </w:style>
  <w:style w:type="character" w:customStyle="1" w:styleId="Heading4Char">
    <w:name w:val="Heading 4 Char"/>
    <w:basedOn w:val="DefaultParagraphFont"/>
    <w:link w:val="Heading4"/>
    <w:uiPriority w:val="9"/>
    <w:semiHidden/>
    <w:rsid w:val="00D84E89"/>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6998">
      <w:bodyDiv w:val="1"/>
      <w:marLeft w:val="0"/>
      <w:marRight w:val="0"/>
      <w:marTop w:val="0"/>
      <w:marBottom w:val="0"/>
      <w:divBdr>
        <w:top w:val="none" w:sz="0" w:space="0" w:color="auto"/>
        <w:left w:val="none" w:sz="0" w:space="0" w:color="auto"/>
        <w:bottom w:val="none" w:sz="0" w:space="0" w:color="auto"/>
        <w:right w:val="none" w:sz="0" w:space="0" w:color="auto"/>
      </w:divBdr>
    </w:div>
    <w:div w:id="265817189">
      <w:bodyDiv w:val="1"/>
      <w:marLeft w:val="0"/>
      <w:marRight w:val="0"/>
      <w:marTop w:val="0"/>
      <w:marBottom w:val="0"/>
      <w:divBdr>
        <w:top w:val="none" w:sz="0" w:space="0" w:color="auto"/>
        <w:left w:val="none" w:sz="0" w:space="0" w:color="auto"/>
        <w:bottom w:val="none" w:sz="0" w:space="0" w:color="auto"/>
        <w:right w:val="none" w:sz="0" w:space="0" w:color="auto"/>
      </w:divBdr>
    </w:div>
    <w:div w:id="392512841">
      <w:bodyDiv w:val="1"/>
      <w:marLeft w:val="0"/>
      <w:marRight w:val="0"/>
      <w:marTop w:val="0"/>
      <w:marBottom w:val="0"/>
      <w:divBdr>
        <w:top w:val="none" w:sz="0" w:space="0" w:color="auto"/>
        <w:left w:val="none" w:sz="0" w:space="0" w:color="auto"/>
        <w:bottom w:val="none" w:sz="0" w:space="0" w:color="auto"/>
        <w:right w:val="none" w:sz="0" w:space="0" w:color="auto"/>
      </w:divBdr>
      <w:divsChild>
        <w:div w:id="411775480">
          <w:marLeft w:val="288"/>
          <w:marRight w:val="0"/>
          <w:marTop w:val="300"/>
          <w:marBottom w:val="0"/>
          <w:divBdr>
            <w:top w:val="none" w:sz="0" w:space="0" w:color="auto"/>
            <w:left w:val="none" w:sz="0" w:space="0" w:color="auto"/>
            <w:bottom w:val="none" w:sz="0" w:space="0" w:color="auto"/>
            <w:right w:val="none" w:sz="0" w:space="0" w:color="auto"/>
          </w:divBdr>
        </w:div>
        <w:div w:id="854732857">
          <w:marLeft w:val="288"/>
          <w:marRight w:val="0"/>
          <w:marTop w:val="300"/>
          <w:marBottom w:val="0"/>
          <w:divBdr>
            <w:top w:val="none" w:sz="0" w:space="0" w:color="auto"/>
            <w:left w:val="none" w:sz="0" w:space="0" w:color="auto"/>
            <w:bottom w:val="none" w:sz="0" w:space="0" w:color="auto"/>
            <w:right w:val="none" w:sz="0" w:space="0" w:color="auto"/>
          </w:divBdr>
        </w:div>
      </w:divsChild>
    </w:div>
    <w:div w:id="552469674">
      <w:bodyDiv w:val="1"/>
      <w:marLeft w:val="0"/>
      <w:marRight w:val="0"/>
      <w:marTop w:val="0"/>
      <w:marBottom w:val="0"/>
      <w:divBdr>
        <w:top w:val="none" w:sz="0" w:space="0" w:color="auto"/>
        <w:left w:val="none" w:sz="0" w:space="0" w:color="auto"/>
        <w:bottom w:val="none" w:sz="0" w:space="0" w:color="auto"/>
        <w:right w:val="none" w:sz="0" w:space="0" w:color="auto"/>
      </w:divBdr>
    </w:div>
    <w:div w:id="644045970">
      <w:bodyDiv w:val="1"/>
      <w:marLeft w:val="0"/>
      <w:marRight w:val="0"/>
      <w:marTop w:val="0"/>
      <w:marBottom w:val="0"/>
      <w:divBdr>
        <w:top w:val="none" w:sz="0" w:space="0" w:color="auto"/>
        <w:left w:val="none" w:sz="0" w:space="0" w:color="auto"/>
        <w:bottom w:val="none" w:sz="0" w:space="0" w:color="auto"/>
        <w:right w:val="none" w:sz="0" w:space="0" w:color="auto"/>
      </w:divBdr>
    </w:div>
    <w:div w:id="758599247">
      <w:bodyDiv w:val="1"/>
      <w:marLeft w:val="0"/>
      <w:marRight w:val="0"/>
      <w:marTop w:val="0"/>
      <w:marBottom w:val="0"/>
      <w:divBdr>
        <w:top w:val="none" w:sz="0" w:space="0" w:color="auto"/>
        <w:left w:val="none" w:sz="0" w:space="0" w:color="auto"/>
        <w:bottom w:val="none" w:sz="0" w:space="0" w:color="auto"/>
        <w:right w:val="none" w:sz="0" w:space="0" w:color="auto"/>
      </w:divBdr>
    </w:div>
    <w:div w:id="935866152">
      <w:bodyDiv w:val="1"/>
      <w:marLeft w:val="0"/>
      <w:marRight w:val="0"/>
      <w:marTop w:val="0"/>
      <w:marBottom w:val="0"/>
      <w:divBdr>
        <w:top w:val="none" w:sz="0" w:space="0" w:color="auto"/>
        <w:left w:val="none" w:sz="0" w:space="0" w:color="auto"/>
        <w:bottom w:val="none" w:sz="0" w:space="0" w:color="auto"/>
        <w:right w:val="none" w:sz="0" w:space="0" w:color="auto"/>
      </w:divBdr>
    </w:div>
    <w:div w:id="1025793971">
      <w:bodyDiv w:val="1"/>
      <w:marLeft w:val="0"/>
      <w:marRight w:val="0"/>
      <w:marTop w:val="0"/>
      <w:marBottom w:val="0"/>
      <w:divBdr>
        <w:top w:val="none" w:sz="0" w:space="0" w:color="auto"/>
        <w:left w:val="none" w:sz="0" w:space="0" w:color="auto"/>
        <w:bottom w:val="none" w:sz="0" w:space="0" w:color="auto"/>
        <w:right w:val="none" w:sz="0" w:space="0" w:color="auto"/>
      </w:divBdr>
    </w:div>
    <w:div w:id="1281230852">
      <w:bodyDiv w:val="1"/>
      <w:marLeft w:val="0"/>
      <w:marRight w:val="0"/>
      <w:marTop w:val="0"/>
      <w:marBottom w:val="0"/>
      <w:divBdr>
        <w:top w:val="none" w:sz="0" w:space="0" w:color="auto"/>
        <w:left w:val="none" w:sz="0" w:space="0" w:color="auto"/>
        <w:bottom w:val="none" w:sz="0" w:space="0" w:color="auto"/>
        <w:right w:val="none" w:sz="0" w:space="0" w:color="auto"/>
      </w:divBdr>
    </w:div>
    <w:div w:id="1364868850">
      <w:bodyDiv w:val="1"/>
      <w:marLeft w:val="0"/>
      <w:marRight w:val="0"/>
      <w:marTop w:val="0"/>
      <w:marBottom w:val="0"/>
      <w:divBdr>
        <w:top w:val="none" w:sz="0" w:space="0" w:color="auto"/>
        <w:left w:val="none" w:sz="0" w:space="0" w:color="auto"/>
        <w:bottom w:val="none" w:sz="0" w:space="0" w:color="auto"/>
        <w:right w:val="none" w:sz="0" w:space="0" w:color="auto"/>
      </w:divBdr>
    </w:div>
    <w:div w:id="1499228426">
      <w:bodyDiv w:val="1"/>
      <w:marLeft w:val="0"/>
      <w:marRight w:val="0"/>
      <w:marTop w:val="0"/>
      <w:marBottom w:val="0"/>
      <w:divBdr>
        <w:top w:val="none" w:sz="0" w:space="0" w:color="auto"/>
        <w:left w:val="none" w:sz="0" w:space="0" w:color="auto"/>
        <w:bottom w:val="none" w:sz="0" w:space="0" w:color="auto"/>
        <w:right w:val="none" w:sz="0" w:space="0" w:color="auto"/>
      </w:divBdr>
    </w:div>
    <w:div w:id="1709647049">
      <w:bodyDiv w:val="1"/>
      <w:marLeft w:val="0"/>
      <w:marRight w:val="0"/>
      <w:marTop w:val="0"/>
      <w:marBottom w:val="0"/>
      <w:divBdr>
        <w:top w:val="none" w:sz="0" w:space="0" w:color="auto"/>
        <w:left w:val="none" w:sz="0" w:space="0" w:color="auto"/>
        <w:bottom w:val="none" w:sz="0" w:space="0" w:color="auto"/>
        <w:right w:val="none" w:sz="0" w:space="0" w:color="auto"/>
      </w:divBdr>
    </w:div>
    <w:div w:id="1712992515">
      <w:bodyDiv w:val="1"/>
      <w:marLeft w:val="0"/>
      <w:marRight w:val="0"/>
      <w:marTop w:val="0"/>
      <w:marBottom w:val="0"/>
      <w:divBdr>
        <w:top w:val="none" w:sz="0" w:space="0" w:color="auto"/>
        <w:left w:val="none" w:sz="0" w:space="0" w:color="auto"/>
        <w:bottom w:val="none" w:sz="0" w:space="0" w:color="auto"/>
        <w:right w:val="none" w:sz="0" w:space="0" w:color="auto"/>
      </w:divBdr>
    </w:div>
    <w:div w:id="1948345533">
      <w:bodyDiv w:val="1"/>
      <w:marLeft w:val="0"/>
      <w:marRight w:val="0"/>
      <w:marTop w:val="0"/>
      <w:marBottom w:val="0"/>
      <w:divBdr>
        <w:top w:val="none" w:sz="0" w:space="0" w:color="auto"/>
        <w:left w:val="none" w:sz="0" w:space="0" w:color="auto"/>
        <w:bottom w:val="none" w:sz="0" w:space="0" w:color="auto"/>
        <w:right w:val="none" w:sz="0" w:space="0" w:color="auto"/>
      </w:divBdr>
    </w:div>
    <w:div w:id="2005742687">
      <w:bodyDiv w:val="1"/>
      <w:marLeft w:val="0"/>
      <w:marRight w:val="0"/>
      <w:marTop w:val="0"/>
      <w:marBottom w:val="0"/>
      <w:divBdr>
        <w:top w:val="none" w:sz="0" w:space="0" w:color="auto"/>
        <w:left w:val="none" w:sz="0" w:space="0" w:color="auto"/>
        <w:bottom w:val="none" w:sz="0" w:space="0" w:color="auto"/>
        <w:right w:val="none" w:sz="0" w:space="0" w:color="auto"/>
      </w:divBdr>
    </w:div>
    <w:div w:id="20196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ust.precisely.com/?utm_source=pressrelease" TargetMode="External"/><Relationship Id="rId18" Type="http://schemas.openxmlformats.org/officeDocument/2006/relationships/hyperlink" Target="http://www.stgpartner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ocarroll@ta.com" TargetMode="External"/><Relationship Id="rId7" Type="http://schemas.openxmlformats.org/officeDocument/2006/relationships/settings" Target="settings.xml"/><Relationship Id="rId12" Type="http://schemas.openxmlformats.org/officeDocument/2006/relationships/hyperlink" Target="https://www.precisely.com/press-release/clearlake-ta-backed-precisely-to-acquire-infogix" TargetMode="External"/><Relationship Id="rId17" Type="http://schemas.openxmlformats.org/officeDocument/2006/relationships/hyperlink" Target="http://www.t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learlake.com" TargetMode="External"/><Relationship Id="rId20" Type="http://schemas.openxmlformats.org/officeDocument/2006/relationships/hyperlink" Target="mailto:jhurson@lamber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cisely.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inshuttl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precisel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cisely.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9C62041522A49A12D761767327765" ma:contentTypeVersion="13" ma:contentTypeDescription="Create a new document." ma:contentTypeScope="" ma:versionID="bf9a9297704341eabefa7513db4ca0ff">
  <xsd:schema xmlns:xsd="http://www.w3.org/2001/XMLSchema" xmlns:xs="http://www.w3.org/2001/XMLSchema" xmlns:p="http://schemas.microsoft.com/office/2006/metadata/properties" xmlns:ns3="c2fa9da4-4d81-4c34-ab5d-e4225a1b4e6b" xmlns:ns4="5c6b2723-8919-42d3-b2bf-17ce9a87d6f8" targetNamespace="http://schemas.microsoft.com/office/2006/metadata/properties" ma:root="true" ma:fieldsID="ff7a6f8ab0d07d21da838851bae6abee" ns3:_="" ns4:_="">
    <xsd:import namespace="c2fa9da4-4d81-4c34-ab5d-e4225a1b4e6b"/>
    <xsd:import namespace="5c6b2723-8919-42d3-b2bf-17ce9a87d6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a9da4-4d81-4c34-ab5d-e4225a1b4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b2723-8919-42d3-b2bf-17ce9a87d6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A5958-0DBF-4C43-BF21-E63701BA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a9da4-4d81-4c34-ab5d-e4225a1b4e6b"/>
    <ds:schemaRef ds:uri="5c6b2723-8919-42d3-b2bf-17ce9a87d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CB1CC-EA52-41C2-970A-E74415F0C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777AC-9C60-47FA-93C9-AB830A48A378}">
  <ds:schemaRefs>
    <ds:schemaRef ds:uri="http://schemas.openxmlformats.org/officeDocument/2006/bibliography"/>
  </ds:schemaRefs>
</ds:datastoreItem>
</file>

<file path=customXml/itemProps4.xml><?xml version="1.0" encoding="utf-8"?>
<ds:datastoreItem xmlns:ds="http://schemas.openxmlformats.org/officeDocument/2006/customXml" ds:itemID="{7213AEFA-7C83-4A57-AF71-F1D6E03C2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Barnhardt</dc:creator>
  <cp:keywords/>
  <dc:description/>
  <cp:lastModifiedBy>Kevin Ruane</cp:lastModifiedBy>
  <cp:revision>9</cp:revision>
  <dcterms:created xsi:type="dcterms:W3CDTF">2021-06-11T00:58:00Z</dcterms:created>
  <dcterms:modified xsi:type="dcterms:W3CDTF">2021-06-11T15:35:00Z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0x010100C9B9C62041522A49A12D761767327765</vt:lpwstr>
  </property>
</Properties>
</file>